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bCs/>
        </w:rPr>
      </w:pPr>
      <w:bookmarkStart w:id="0" w:name="_GoBack"/>
      <w:bookmarkEnd w:id="0"/>
      <w:r>
        <w:rPr>
          <w:b/>
          <w:bCs/>
        </w:rPr>
        <w:t xml:space="preserve">Вопросы по КПЗС, ч. 2 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b/>
          <w:bCs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hd w:fill="FFFF00" w:val="clear"/>
        </w:rPr>
        <w:t>На консультации будут уточнения по содержанию вопросов.</w:t>
      </w:r>
      <w:r/>
    </w:p>
    <w:p>
      <w:pPr>
        <w:pStyle w:val="Normal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  <w:shd w:fill="FFFF00" w:val="clear"/>
        </w:rPr>
      </w:r>
      <w:r/>
    </w:p>
    <w:p>
      <w:pPr>
        <w:pStyle w:val="Normal"/>
        <w:ind w:left="1070" w:hanging="0"/>
        <w:rPr>
          <w:sz w:val="24"/>
          <w:b/>
          <w:sz w:val="24"/>
          <w:b/>
          <w:szCs w:val="24"/>
          <w:bCs/>
        </w:rPr>
      </w:pPr>
      <w:r>
        <w:rPr>
          <w:b/>
          <w:bCs/>
        </w:rPr>
        <w:t>Конституционные реформы и квазиконституционализм в ВЦЕ</w:t>
      </w:r>
      <w:r/>
    </w:p>
    <w:p>
      <w:pPr>
        <w:pStyle w:val="Normal"/>
        <w:ind w:left="1070" w:hanging="0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b/>
          <w:bCs/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предмета  науки (учебной дисциплины) КПЗС (ч.2)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Развитие государственности и конституционная традиция Польши.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Общая характеристика трансформации ( первый и второй периоды) в социально-политической и экономической сферах и ее влияние на конституционное развитие</w:t>
      </w:r>
      <w:r/>
    </w:p>
    <w:p>
      <w:pPr>
        <w:pStyle w:val="Normal"/>
        <w:ind w:left="720" w:hanging="0"/>
        <w:rPr>
          <w:sz w:val="24"/>
          <w:b/>
          <w:sz w:val="24"/>
          <w:b/>
          <w:szCs w:val="24"/>
          <w:bCs/>
        </w:rPr>
      </w:pPr>
      <w:r>
        <w:rPr>
          <w:b/>
          <w:bCs/>
        </w:rPr>
        <w:t>ЦВЕ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Статус Сейма и Сената Польши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Крах Австровенгерской империи и становление конституционализма в государствах Восточной-Центральной Европы.</w:t>
      </w:r>
      <w:r/>
    </w:p>
    <w:p>
      <w:pPr>
        <w:pStyle w:val="Normal"/>
      </w:pPr>
      <w:r>
        <w:rPr/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второго этапа трансформации конституционного строя государств ЦВЕ (период с середины 80-х 1991 г. и с 1991 по 2004 г.)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Статус Президента, его взаимоотношения с парламентом и правительством в Польше.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Автономия в Китае.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методологии  исследований конституционного права зарубежных стран .</w:t>
      </w:r>
      <w:r/>
    </w:p>
    <w:p>
      <w:pPr>
        <w:pStyle w:val="Normal"/>
        <w:ind w:left="36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Система  государственных органов Китая.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действующей Конституции Китая.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Реформы действующей Конституции Китая.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Преобразования в экономике Китая (в конце ХХ в.) и их влияние на конституционное развитие.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Виды чрезвычайного положения в Польше.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геополитического положения государств ЦВЕ: значение для конституционно-правового развития указанных стран.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Критерии распределения стран ЦВЕ, Азии и Америки на зоны.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Закон о карте поляка.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Источники права Польши.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Этапы становления венгерской государственности и конституционная традиция Венгрии.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Политические и экономические предпосылки конституционного кризиса 2012-2013 г в Болгарии.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Квазиконституционализм и конституционное развитие Болгарии после 1991 г.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Развитие государственности  и конституционная традиция в Болгарии.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Уполномоченный по гражданским правам в Польше.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Основные конституционные принципы Польши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Ограничения и средства защиты прав и свобод  человека и гражданина в Польше.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Избирательная система в Венгрии.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Конституция Венгрии 2011 г.: особенности структуры и содержания.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Конституционные основы судебной власти в Венгрии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института конституционных основ правового статуса личности в Венгрии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Реформы 80-х годов и их влияние на содержание действующей Конституции Польши (конституционно-правовое значение «круглого стола»)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действующей Конституции Польши.</w:t>
      </w:r>
      <w:r/>
    </w:p>
    <w:p>
      <w:pPr>
        <w:pStyle w:val="Normal"/>
        <w:numPr>
          <w:ilvl w:val="0"/>
          <w:numId w:val="1"/>
        </w:numPr>
        <w:tabs>
          <w:tab w:val="left" w:pos="4111" w:leader="none"/>
        </w:tabs>
        <w:rPr>
          <w:sz w:val="24"/>
          <w:sz w:val="24"/>
          <w:szCs w:val="24"/>
        </w:rPr>
      </w:pPr>
      <w:r>
        <w:rPr/>
        <w:t>Конституционный статус президента Чехии: традиции и современное состояние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Институт люстрации в странах ЦВЕ.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  </w:t>
      </w:r>
      <w:r>
        <w:rPr/>
        <w:t>Особенности закрепления социальных прав в конституциях Венгрии и Чехии после «бархатных революций» в этих странах. Роль Конституционного Суда Венгрии в защите социальных прав (концепция «новой собственности»)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Сравнительная характеристика (особенности) действующих  Конституций Чехии и Словакии.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Конституционно-правовое положение Президента Чехии,  взаимоотношения с парламентом и правительством. (Конституционная реформа и политический кризис в Чехии 2013 г)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взаимоотношений Президента Чехии и судебной власти: конституционно-правовая основа и практика.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 </w:t>
      </w:r>
      <w:r>
        <w:rPr/>
        <w:t xml:space="preserve">Федерализм в СФРЮ (особенности отдельных этапов, факторы, повлиявшие на его развитие),  распад федерации. 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Конституционная ответственность Президента Чехии ( в сравнении с аналогичным институтом в Словакии).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Выборы Президента и депутатов Государственного Собрания Венгрии.</w:t>
      </w:r>
      <w:r/>
    </w:p>
    <w:p>
      <w:pPr>
        <w:pStyle w:val="Normal"/>
        <w:ind w:left="107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института конституционного статуса личности в Польше.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Избирательное право  Польши.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Взаимоотношения высших органов государственной власти Польши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Взаимоотношения высших органов государственной власти Венгрии.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развития государственности и становления конституционной традиции Чехословакии.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действующей конституции Венгрии.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Конституционный  статус личности в Чехии и Словакии: особенности закрепления, структуры и содержания.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Сравнительно правовой метод и проблемы заимствования  конституционно-правовых институтов. 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федерации – Босния и Герцеговаина.</w:t>
      </w:r>
      <w:r/>
    </w:p>
    <w:p>
      <w:pPr>
        <w:pStyle w:val="Normal"/>
        <w:ind w:left="107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Конституционные средства поддержки  венгерским государством соотечественников за рубежом.  Закон о статусе венгра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Конституционное развитие Сербии и Черногории. Основные проблемы (Косово).</w:t>
      </w:r>
      <w:r/>
    </w:p>
    <w:p>
      <w:pPr>
        <w:pStyle w:val="Normal"/>
        <w:ind w:left="71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Порядок формирования высших органов власти Боснии и Герцеговины, проблемы избирательного права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Особенности  действующей Конституции Болгарии, изменения конституции.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Институты гражданского общества в государствах ВЦЕ.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Взаимоотношения президента правительства и парламента в Болгарии. Правительственный кризис 2012-2013 гг.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Референдум и народная инициатива в Польше.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Особенности правопонимания и   государственности Китая.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Предпосылки  и этапы конституционного развития КНР.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Четыре этапа реформ действующей Конституции КНР и становление конституционных основ частной собственности и предпринимательства.</w:t>
      </w:r>
      <w:r/>
    </w:p>
    <w:p>
      <w:pPr>
        <w:pStyle w:val="Normal"/>
        <w:ind w:left="107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Развитие государственности и конституционная традиция Чехословакии. </w:t>
      </w:r>
      <w:r/>
    </w:p>
    <w:p>
      <w:pPr>
        <w:pStyle w:val="Normal"/>
        <w:numPr>
          <w:ilvl w:val="0"/>
          <w:numId w:val="1"/>
        </w:numPr>
      </w:pPr>
      <w:r>
        <w:rPr/>
        <w:t xml:space="preserve"> </w:t>
      </w:r>
      <w:r>
        <w:rPr/>
        <w:t>Становление  государственности и  особенности конституционного развития южно-славянских народов в ХХ-ХХ</w:t>
      </w:r>
      <w:r>
        <w:rPr>
          <w:lang w:val="en-US"/>
        </w:rPr>
        <w:t>I</w:t>
      </w:r>
      <w:r>
        <w:rPr/>
        <w:t xml:space="preserve"> вв.(становление и распад югославского государства)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Особенности Конституции Индии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Система высших органов власти Индии: порядок формирования, полномочия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Особенности индийского федерализма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Конституционное развитие Бразилии. Особенности действующей конституции Бразилии.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Система высших органов власти Бразилии: порядок формирования, полномочия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Особенности бразильского федерализма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Конституционно-правовые аспекты «арабской весны»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Люстрация в Польше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Люстрация в Венгрии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Люстрация в Чехии</w:t>
      </w:r>
      <w:r/>
    </w:p>
    <w:p>
      <w:pPr>
        <w:pStyle w:val="Normal"/>
        <w:ind w:left="71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Верховные органы контроля в Польше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 xml:space="preserve">Особенности конституционных реформ 90-х г. ХХ в Польше и Венгрии.(фактор «круглого стола» в Польше, общественные ожидания и изменения в социальной структуре венгерского общества) 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</w:rPr>
      </w:pPr>
      <w:r>
        <w:rPr/>
        <w:t>Геополитические факторы конституционного развития южно-славянских государств.</w:t>
      </w:r>
      <w:r/>
    </w:p>
    <w:p>
      <w:pPr>
        <w:pStyle w:val="Normal"/>
        <w:ind w:left="54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4"/>
          <w:szCs w:val="24"/>
        </w:rPr>
      </w:r>
      <w:r/>
    </w:p>
    <w:p>
      <w:pPr>
        <w:pStyle w:val="Normal"/>
        <w:ind w:left="105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76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Note Level 1"/>
    <w:lsdException w:qFormat="1" w:uiPriority="1" w:name="Note Level 2"/>
    <w:lsdException w:uiPriority="60" w:name="Note Level 3"/>
    <w:lsdException w:uiPriority="61" w:name="Note Level 4"/>
    <w:lsdException w:uiPriority="62" w:name="Note Level 5"/>
    <w:lsdException w:uiPriority="63" w:name="Note Level 6"/>
    <w:lsdException w:uiPriority="64" w:name="Note Level 7"/>
    <w:lsdException w:uiPriority="65" w:name="Note Level 8"/>
    <w:lsdException w:uiPriority="66" w:name="Note Level 9"/>
    <w:lsdException w:uiPriority="67" w:name="Placeholder Text"/>
    <w:lsdException w:uiPriority="68" w:name="No Spacing"/>
    <w:lsdException w:uiPriority="69" w:name="Light Shading"/>
    <w:lsdException w:uiPriority="70" w:name="Light List"/>
    <w:lsdException w:uiPriority="71" w:name="Light Grid"/>
    <w:lsdException w:uiPriority="72" w:name="Medium Shading 1"/>
    <w:lsdException w:uiPriority="73" w:name="Medium Shading 2"/>
    <w:lsdException w:uiPriority="60" w:name="Medium List 1"/>
    <w:lsdException w:uiPriority="61" w:name="Medium List 2"/>
    <w:lsdException w:uiPriority="62" w:name="Medium Grid 1"/>
    <w:lsdException w:uiPriority="63" w:name="Medium Grid 2"/>
    <w:lsdException w:uiPriority="64" w:name="Medium Grid 3"/>
    <w:lsdException w:uiPriority="65" w:name="Dark List"/>
    <w:lsdException w:semiHidden="1" w:uiPriority="99" w:name="Colorful Shading"/>
    <w:lsdException w:qFormat="1" w:uiPriority="34" w:name="Colorful List"/>
    <w:lsdException w:qFormat="1" w:uiPriority="29" w:name="Colorful Grid"/>
    <w:lsdException w:qFormat="1" w:uiPriority="30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71" w:name="Revision"/>
    <w:lsdException w:uiPriority="72" w:name="List Paragraph"/>
    <w:lsdException w:uiPriority="73" w:name="Quote"/>
    <w:lsdException w:uiPriority="60" w:name="Intense Quote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iPriority="66" w:name="Colorful Shading Accent 1"/>
    <w:lsdException w:uiPriority="67" w:name="Colorful List Accent 1"/>
    <w:lsdException w:uiPriority="68" w:name="Colorful Grid Accent 1"/>
    <w:lsdException w:uiPriority="69" w:name="Light Shading Accent 2"/>
    <w:lsdException w:uiPriority="70" w:name="Light List Accent 2"/>
    <w:lsdException w:uiPriority="71" w:name="Light Grid Accent 2"/>
    <w:lsdException w:uiPriority="72" w:name="Medium Shading 1 Accent 2"/>
    <w:lsdException w:uiPriority="73" w:name="Medium Shading 2 Accent 2"/>
    <w:lsdException w:uiPriority="60" w:name="Medium List 1 Accent 2"/>
    <w:lsdException w:uiPriority="61" w:name="Medium List 2 Accent 2"/>
    <w:lsdException w:uiPriority="62" w:name="Medium Grid 1 Accent 2"/>
    <w:lsdException w:uiPriority="63" w:name="Medium Grid 2 Accent 2"/>
    <w:lsdException w:uiPriority="64" w:name="Medium Grid 3 Accent 2"/>
    <w:lsdException w:uiPriority="65" w:name="Dark List Accent 2"/>
    <w:lsdException w:uiPriority="66" w:name="Colorful Shading Accent 2"/>
    <w:lsdException w:uiPriority="67" w:name="Colorful List Accent 2"/>
    <w:lsdException w:uiPriority="68" w:name="Colorful Grid Accent 2"/>
    <w:lsdException w:uiPriority="69" w:name="Light Shading Accent 3"/>
    <w:lsdException w:uiPriority="70" w:name="Light List Accent 3"/>
    <w:lsdException w:uiPriority="71" w:name="Light Grid Accent 3"/>
    <w:lsdException w:uiPriority="72" w:name="Medium Shading 1 Accent 3"/>
    <w:lsdException w:uiPriority="73" w:name="Medium Shading 2 Accent 3"/>
    <w:lsdException w:uiPriority="60" w:name="Medium List 1 Accent 3"/>
    <w:lsdException w:uiPriority="61" w:name="Medium List 2 Accent 3"/>
    <w:lsdException w:uiPriority="62" w:name="Medium Grid 1 Accent 3"/>
    <w:lsdException w:uiPriority="63" w:name="Medium Grid 2 Accent 3"/>
    <w:lsdException w:uiPriority="64" w:name="Medium Grid 3 Accent 3"/>
    <w:lsdException w:uiPriority="65" w:name="Dark List Accent 3"/>
    <w:lsdException w:uiPriority="66" w:name="Colorful Shading Accent 3"/>
    <w:lsdException w:uiPriority="67" w:name="Colorful List Accent 3"/>
    <w:lsdException w:uiPriority="68" w:name="Colorful Grid Accent 3"/>
    <w:lsdException w:uiPriority="69" w:name="Light Shading Accent 4"/>
    <w:lsdException w:uiPriority="70" w:name="Light List Accent 4"/>
    <w:lsdException w:uiPriority="71" w:name="Light Grid Accent 4"/>
    <w:lsdException w:uiPriority="72" w:name="Medium Shading 1 Accent 4"/>
    <w:lsdException w:uiPriority="73" w:name="Medium Shading 2 Accent 4"/>
    <w:lsdException w:uiPriority="60" w:name="Medium List 1 Accent 4"/>
    <w:lsdException w:uiPriority="61" w:name="Medium List 2 Accent 4"/>
    <w:lsdException w:uiPriority="62" w:name="Medium Grid 1 Accent 4"/>
    <w:lsdException w:uiPriority="63" w:name="Medium Grid 2 Accent 4"/>
    <w:lsdException w:uiPriority="64" w:name="Medium Grid 3 Accent 4"/>
    <w:lsdException w:uiPriority="65" w:name="Dark List Accent 4"/>
    <w:lsdException w:uiPriority="66" w:name="Colorful Shading Accent 4"/>
    <w:lsdException w:uiPriority="67" w:name="Colorful List Accent 4"/>
    <w:lsdException w:uiPriority="68" w:name="Colorful Grid Accent 4"/>
    <w:lsdException w:uiPriority="69" w:name="Light Shading Accent 5"/>
    <w:lsdException w:uiPriority="70" w:name="Light List Accent 5"/>
    <w:lsdException w:uiPriority="71" w:name="Light Grid Accent 5"/>
    <w:lsdException w:uiPriority="72" w:name="Medium Shading 1 Accent 5"/>
    <w:lsdException w:uiPriority="73" w:name="Medium Shading 2 Accent 5"/>
    <w:lsdException w:uiPriority="60" w:name="Medium List 1 Accent 5"/>
    <w:lsdException w:uiPriority="61" w:name="Medium List 2 Accent 5"/>
    <w:lsdException w:uiPriority="62" w:name="Medium Grid 1 Accent 5"/>
    <w:lsdException w:uiPriority="63" w:name="Medium Grid 2 Accent 5"/>
    <w:lsdException w:uiPriority="64" w:name="Medium Grid 3 Accent 5"/>
    <w:lsdException w:uiPriority="65" w:name="Dark List Accent 5"/>
    <w:lsdException w:uiPriority="66" w:name="Colorful Shading Accent 5"/>
    <w:lsdException w:uiPriority="67" w:name="Colorful List Accent 5"/>
    <w:lsdException w:uiPriority="68" w:name="Colorful Grid Accent 5"/>
    <w:lsdException w:uiPriority="69" w:name="Light Shading Accent 6"/>
    <w:lsdException w:uiPriority="70" w:name="Light List Accent 6"/>
    <w:lsdException w:uiPriority="71" w:name="Light Grid Accent 6"/>
    <w:lsdException w:uiPriority="72" w:name="Medium Shading 1 Accent 6"/>
    <w:lsdException w:uiPriority="73" w:name="Medium Shading 2 Accent 6"/>
    <w:lsdException w:qFormat="1" w:uiPriority="19" w:name="Medium List 1 Accent 6"/>
    <w:lsdException w:qFormat="1" w:uiPriority="21" w:name="Medium List 2 Accent 6"/>
    <w:lsdException w:qFormat="1" w:uiPriority="31" w:name="Medium Grid 1 Accent 6"/>
    <w:lsdException w:qFormat="1" w:uiPriority="32" w:name="Medium Grid 2 Accent 6"/>
    <w:lsdException w:qFormat="1" w:uiPriority="33" w:name="Medium Grid 3 Accent 6"/>
    <w:lsdException w:semiHidden="1" w:unhideWhenUsed="1" w:uiPriority="37" w:name="Dark List Accent 6"/>
    <w:lsdException w:qFormat="1" w:semiHidden="1" w:unhideWhenUsed="1" w:uiPriority="39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72"/>
    <w:rsid w:val="002758d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F0F4-D7D2-9D4B-9C13-9BF88EDB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LibreOffice/4.3.4.1$MacOSX_x86 LibreOffice_project/bc356b2f991740509f321d70e4512a6a54c5f243</Application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2014-12-09T11:14:00Z</dcterms:created>
  <dc:creator>К</dc:creator>
  <dc:language>ru-RU</dc:language>
  <cp:lastModifiedBy>Анна Михайловна Бердар</cp:lastModifiedBy>
  <dcterms:modified xsi:type="dcterms:W3CDTF">2014-12-09T23:53:30Z</dcterms:modified>
  <cp:revision>4</cp:revision>
  <dc:title>аврворлолл</dc:title>
</cp:coreProperties>
</file>