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AF7681">
        <w:rPr>
          <w:rFonts w:eastAsia="Calibri"/>
          <w:b/>
          <w:bCs/>
          <w:color w:val="auto"/>
          <w:szCs w:val="24"/>
          <w:lang w:val="ru-RU" w:eastAsia="en-US"/>
        </w:rPr>
        <w:t>Вестник Московского университета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auto"/>
          <w:szCs w:val="24"/>
          <w:lang w:val="ru-RU" w:eastAsia="en-US"/>
        </w:rPr>
      </w:pPr>
      <w:r w:rsidRPr="00AF7681">
        <w:rPr>
          <w:rFonts w:eastAsia="Calibri"/>
          <w:b/>
          <w:i/>
          <w:iCs/>
          <w:color w:val="auto"/>
          <w:szCs w:val="24"/>
          <w:lang w:val="ru-RU" w:eastAsia="en-US"/>
        </w:rPr>
        <w:t xml:space="preserve">Серия 11 Право 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AF7681">
        <w:rPr>
          <w:rFonts w:eastAsia="Calibri"/>
          <w:b/>
          <w:bCs/>
          <w:color w:val="auto"/>
          <w:szCs w:val="24"/>
          <w:lang w:val="ru-RU" w:eastAsia="en-US"/>
        </w:rPr>
        <w:t xml:space="preserve">Научный журнал 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val="ru-RU" w:eastAsia="en-US"/>
        </w:rPr>
      </w:pPr>
      <w:r w:rsidRPr="00AF7681">
        <w:rPr>
          <w:rFonts w:eastAsia="Calibri"/>
          <w:color w:val="auto"/>
          <w:szCs w:val="24"/>
          <w:lang w:val="ru-RU" w:eastAsia="en-US"/>
        </w:rPr>
        <w:t>Основан в ноябре 1946 г.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val="ru-RU" w:eastAsia="en-US"/>
        </w:rPr>
      </w:pPr>
      <w:r w:rsidRPr="00AF7681">
        <w:rPr>
          <w:rFonts w:eastAsia="Calibri"/>
          <w:color w:val="auto"/>
          <w:szCs w:val="24"/>
          <w:lang w:val="ru-RU" w:eastAsia="en-US"/>
        </w:rPr>
        <w:t>Издательство Московского университета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i/>
          <w:iCs/>
          <w:color w:val="auto"/>
          <w:szCs w:val="24"/>
          <w:lang w:val="ru-RU" w:eastAsia="en-US"/>
        </w:rPr>
      </w:pP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i/>
          <w:iCs/>
          <w:color w:val="auto"/>
          <w:szCs w:val="24"/>
          <w:lang w:val="ru-RU" w:eastAsia="en-US"/>
        </w:rPr>
      </w:pPr>
      <w:r w:rsidRPr="00AF7681">
        <w:rPr>
          <w:rFonts w:eastAsia="Calibri"/>
          <w:i/>
          <w:iCs/>
          <w:color w:val="auto"/>
          <w:szCs w:val="24"/>
          <w:lang w:val="ru-RU" w:eastAsia="en-US"/>
        </w:rPr>
        <w:t>Выход</w:t>
      </w:r>
      <w:bookmarkStart w:id="0" w:name="_GoBack"/>
      <w:bookmarkEnd w:id="0"/>
      <w:r w:rsidRPr="00AF7681">
        <w:rPr>
          <w:rFonts w:eastAsia="Calibri"/>
          <w:i/>
          <w:iCs/>
          <w:color w:val="auto"/>
          <w:szCs w:val="24"/>
          <w:lang w:val="ru-RU" w:eastAsia="en-US"/>
        </w:rPr>
        <w:t>ит один раз в два месяца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AF7681" w:rsidRDefault="00B3796A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>
        <w:rPr>
          <w:rFonts w:eastAsia="Calibri"/>
          <w:b/>
          <w:bCs/>
          <w:color w:val="auto"/>
          <w:szCs w:val="24"/>
          <w:lang w:val="ru-RU" w:eastAsia="en-US"/>
        </w:rPr>
        <w:t>№ 2 – 201</w:t>
      </w:r>
      <w:r w:rsidRPr="006453F6">
        <w:rPr>
          <w:rFonts w:eastAsia="Calibri"/>
          <w:b/>
          <w:bCs/>
          <w:color w:val="auto"/>
          <w:szCs w:val="24"/>
          <w:lang w:val="ru-RU" w:eastAsia="en-US"/>
        </w:rPr>
        <w:t>7</w:t>
      </w:r>
      <w:r w:rsidR="00AF7681" w:rsidRPr="00AF7681">
        <w:rPr>
          <w:rFonts w:eastAsia="Calibri"/>
          <w:b/>
          <w:bCs/>
          <w:color w:val="auto"/>
          <w:szCs w:val="24"/>
          <w:lang w:val="ru-RU" w:eastAsia="en-US"/>
        </w:rPr>
        <w:t xml:space="preserve"> – Март – Апрель</w:t>
      </w:r>
    </w:p>
    <w:p w:rsidR="00B3796A" w:rsidRDefault="00B3796A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 w:rsidRPr="00B3796A">
        <w:rPr>
          <w:rFonts w:eastAsia="Calibri"/>
          <w:bCs/>
          <w:color w:val="auto"/>
          <w:szCs w:val="24"/>
          <w:lang w:val="ru-RU" w:eastAsia="en-US"/>
        </w:rPr>
        <w:t>Революции 1917 года: история и</w:t>
      </w:r>
      <w:r w:rsidR="006453F6" w:rsidRPr="006453F6">
        <w:rPr>
          <w:rFonts w:eastAsia="Calibri"/>
          <w:bCs/>
          <w:color w:val="auto"/>
          <w:szCs w:val="24"/>
          <w:lang w:val="ru-RU" w:eastAsia="en-US"/>
        </w:rPr>
        <w:t xml:space="preserve"> </w:t>
      </w:r>
      <w:r w:rsidRPr="00B3796A">
        <w:rPr>
          <w:rFonts w:eastAsia="Calibri"/>
          <w:bCs/>
          <w:color w:val="auto"/>
          <w:szCs w:val="24"/>
          <w:lang w:val="ru-RU" w:eastAsia="en-US"/>
        </w:rPr>
        <w:t>современность (общетеоретические</w:t>
      </w:r>
      <w:r w:rsidR="0063778C">
        <w:rPr>
          <w:rFonts w:eastAsia="Calibri"/>
          <w:bCs/>
          <w:color w:val="auto"/>
          <w:szCs w:val="24"/>
          <w:lang w:val="ru-RU" w:eastAsia="en-US"/>
        </w:rPr>
        <w:t xml:space="preserve"> </w:t>
      </w:r>
      <w:r w:rsidRPr="00B3796A">
        <w:rPr>
          <w:rFonts w:eastAsia="Calibri"/>
          <w:bCs/>
          <w:color w:val="auto"/>
          <w:szCs w:val="24"/>
          <w:lang w:val="ru-RU" w:eastAsia="en-US"/>
        </w:rPr>
        <w:t>вопросы)</w:t>
      </w:r>
    </w:p>
    <w:p w:rsidR="00B3796A" w:rsidRDefault="00B3796A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>
        <w:rPr>
          <w:rFonts w:eastAsia="Calibri"/>
          <w:b/>
          <w:bCs/>
          <w:color w:val="auto"/>
          <w:szCs w:val="24"/>
          <w:lang w:val="ru-RU" w:eastAsia="en-US"/>
        </w:rPr>
        <w:t xml:space="preserve">В.А. </w:t>
      </w:r>
      <w:proofErr w:type="spellStart"/>
      <w:r>
        <w:rPr>
          <w:rFonts w:eastAsia="Calibri"/>
          <w:b/>
          <w:bCs/>
          <w:color w:val="auto"/>
          <w:szCs w:val="24"/>
          <w:lang w:val="ru-RU" w:eastAsia="en-US"/>
        </w:rPr>
        <w:t>Т</w:t>
      </w:r>
      <w:r w:rsidRPr="00B3796A">
        <w:rPr>
          <w:rFonts w:eastAsia="Calibri"/>
          <w:b/>
          <w:bCs/>
          <w:color w:val="auto"/>
          <w:szCs w:val="24"/>
          <w:lang w:val="ru-RU" w:eastAsia="en-US"/>
        </w:rPr>
        <w:t>омсинов</w:t>
      </w:r>
      <w:proofErr w:type="spellEnd"/>
      <w:r w:rsidRPr="00B3796A">
        <w:rPr>
          <w:rFonts w:eastAsia="Calibri"/>
          <w:b/>
          <w:bCs/>
          <w:color w:val="auto"/>
          <w:szCs w:val="24"/>
          <w:lang w:val="ru-RU" w:eastAsia="en-US"/>
        </w:rPr>
        <w:t xml:space="preserve">, </w:t>
      </w:r>
      <w:r w:rsidRPr="00B3796A">
        <w:rPr>
          <w:rFonts w:eastAsia="Calibri"/>
          <w:bCs/>
          <w:color w:val="auto"/>
          <w:szCs w:val="24"/>
          <w:lang w:val="ru-RU" w:eastAsia="en-US"/>
        </w:rPr>
        <w:t>доктор ю</w:t>
      </w:r>
      <w:r w:rsidR="006453F6">
        <w:rPr>
          <w:rFonts w:eastAsia="Calibri"/>
          <w:bCs/>
          <w:color w:val="auto"/>
          <w:szCs w:val="24"/>
          <w:lang w:val="ru-RU" w:eastAsia="en-US"/>
        </w:rPr>
        <w:t>ридических наук, профессор, заведующий</w:t>
      </w:r>
      <w:r w:rsidRPr="00B3796A">
        <w:rPr>
          <w:rFonts w:eastAsia="Calibri"/>
          <w:bCs/>
          <w:color w:val="auto"/>
          <w:szCs w:val="24"/>
          <w:lang w:val="ru-RU" w:eastAsia="en-US"/>
        </w:rPr>
        <w:t xml:space="preserve"> </w:t>
      </w:r>
      <w:r w:rsidR="006453F6">
        <w:rPr>
          <w:rFonts w:eastAsia="Calibri"/>
          <w:bCs/>
          <w:color w:val="auto"/>
          <w:szCs w:val="24"/>
          <w:lang w:val="ru-RU" w:eastAsia="en-US"/>
        </w:rPr>
        <w:t>к</w:t>
      </w:r>
      <w:r w:rsidRPr="00B3796A">
        <w:rPr>
          <w:rFonts w:eastAsia="Calibri"/>
          <w:bCs/>
          <w:color w:val="auto"/>
          <w:szCs w:val="24"/>
          <w:lang w:val="ru-RU" w:eastAsia="en-US"/>
        </w:rPr>
        <w:t>афедрой</w:t>
      </w:r>
      <w:r w:rsidR="006453F6" w:rsidRPr="006453F6">
        <w:rPr>
          <w:rFonts w:eastAsia="Calibri"/>
          <w:bCs/>
          <w:color w:val="auto"/>
          <w:szCs w:val="24"/>
          <w:lang w:val="ru-RU" w:eastAsia="en-US"/>
        </w:rPr>
        <w:t xml:space="preserve"> </w:t>
      </w:r>
      <w:r w:rsidRPr="00B3796A">
        <w:rPr>
          <w:rFonts w:eastAsia="Calibri"/>
          <w:bCs/>
          <w:color w:val="auto"/>
          <w:szCs w:val="24"/>
          <w:lang w:val="ru-RU" w:eastAsia="en-US"/>
        </w:rPr>
        <w:t>истории государства и права юридического факультета МГУ</w:t>
      </w:r>
    </w:p>
    <w:p w:rsidR="00B3796A" w:rsidRPr="006453F6" w:rsidRDefault="00B3796A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B3796A" w:rsidRPr="006453F6" w:rsidRDefault="00B3796A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6453F6">
        <w:rPr>
          <w:rFonts w:eastAsia="Calibri"/>
          <w:b/>
          <w:bCs/>
          <w:color w:val="auto"/>
          <w:szCs w:val="24"/>
          <w:lang w:val="ru-RU" w:eastAsia="en-US"/>
        </w:rPr>
        <w:t>Революции 1917 года в России в свете мирового революционного опыта</w:t>
      </w:r>
    </w:p>
    <w:p w:rsidR="006453F6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val="ru-RU" w:eastAsia="en-US"/>
        </w:rPr>
      </w:pP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В статье предпринимается попытка осмыслить сущность революций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1917 г. в России с позиции мирового революционного опыта. Автор показывает,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как формировался и развивался термин «революция» в европейской лексике, как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изменялось понимание феномена революции. В статье проводится мысль о том,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что разгадка тайн российских революций 1917 г. имеет огромное значение для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понимания самого явления революции.</w:t>
      </w:r>
    </w:p>
    <w:p w:rsidR="006453F6" w:rsidRPr="0063778C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 w:rsidRPr="00BD5BE5">
        <w:rPr>
          <w:rFonts w:eastAsia="Calibri"/>
          <w:b/>
          <w:bCs/>
          <w:i/>
          <w:color w:val="auto"/>
          <w:szCs w:val="24"/>
          <w:lang w:val="ru-RU" w:eastAsia="en-US"/>
        </w:rPr>
        <w:t>Ключевые слова:</w:t>
      </w:r>
      <w:r w:rsidRPr="00B3796A">
        <w:rPr>
          <w:rFonts w:eastAsia="Calibri"/>
          <w:bCs/>
          <w:color w:val="auto"/>
          <w:szCs w:val="24"/>
          <w:lang w:val="ru-RU" w:eastAsia="en-US"/>
        </w:rPr>
        <w:t xml:space="preserve"> революция, государс</w:t>
      </w:r>
      <w:r w:rsidR="006453F6">
        <w:rPr>
          <w:rFonts w:eastAsia="Calibri"/>
          <w:bCs/>
          <w:color w:val="auto"/>
          <w:szCs w:val="24"/>
          <w:lang w:val="ru-RU" w:eastAsia="en-US"/>
        </w:rPr>
        <w:t>твенный переворот, мятеж, разру</w:t>
      </w:r>
      <w:r w:rsidRPr="00B3796A">
        <w:rPr>
          <w:rFonts w:eastAsia="Calibri"/>
          <w:bCs/>
          <w:color w:val="auto"/>
          <w:szCs w:val="24"/>
          <w:lang w:val="ru-RU" w:eastAsia="en-US"/>
        </w:rPr>
        <w:t>шение государства, революции 1917 года в России.</w:t>
      </w:r>
    </w:p>
    <w:p w:rsidR="006453F6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eastAsia="en-US"/>
        </w:rPr>
      </w:pPr>
      <w:r w:rsidRPr="0063778C">
        <w:rPr>
          <w:rFonts w:eastAsia="Calibri"/>
          <w:bCs/>
          <w:i/>
          <w:color w:val="auto"/>
          <w:szCs w:val="24"/>
          <w:lang w:eastAsia="en-US"/>
        </w:rPr>
        <w:t>The article attempts to comprehend the essence of the revolutions of 1917 in Russia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from the perspective of international revolutionary experience. The author shows how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="00D9165F">
        <w:rPr>
          <w:rFonts w:eastAsia="Calibri"/>
          <w:bCs/>
          <w:i/>
          <w:color w:val="auto"/>
          <w:szCs w:val="24"/>
          <w:lang w:eastAsia="en-US"/>
        </w:rPr>
        <w:t xml:space="preserve">the term «revolution» was formed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and developed in the European lexicon and how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the understanding of the phenomenon of revolution was changed. The article presents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the idea that unraveling of the mysteries of the Russian revolution of 1917 is of great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importance for the understanding of the phenomenon of revolution.</w:t>
      </w:r>
    </w:p>
    <w:p w:rsidR="006453F6" w:rsidRPr="00BD5BE5" w:rsidRDefault="006453F6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auto"/>
          <w:szCs w:val="24"/>
          <w:lang w:eastAsia="en-US"/>
        </w:rPr>
      </w:pPr>
    </w:p>
    <w:p w:rsidR="00B3796A" w:rsidRPr="006453F6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eastAsia="en-US"/>
        </w:rPr>
      </w:pPr>
      <w:r w:rsidRPr="00BD5BE5">
        <w:rPr>
          <w:rFonts w:eastAsia="Calibri"/>
          <w:b/>
          <w:bCs/>
          <w:i/>
          <w:color w:val="auto"/>
          <w:szCs w:val="24"/>
          <w:lang w:eastAsia="en-US"/>
        </w:rPr>
        <w:t>Keywords:</w:t>
      </w:r>
      <w:r w:rsidRPr="00B3796A">
        <w:rPr>
          <w:rFonts w:eastAsia="Calibri"/>
          <w:bCs/>
          <w:color w:val="auto"/>
          <w:szCs w:val="24"/>
          <w:lang w:eastAsia="en-US"/>
        </w:rPr>
        <w:t xml:space="preserve"> revolution, coup </w:t>
      </w:r>
      <w:proofErr w:type="spellStart"/>
      <w:r w:rsidRPr="00B3796A">
        <w:rPr>
          <w:rFonts w:eastAsia="Calibri"/>
          <w:bCs/>
          <w:color w:val="auto"/>
          <w:szCs w:val="24"/>
          <w:lang w:eastAsia="en-US"/>
        </w:rPr>
        <w:t>d’etat</w:t>
      </w:r>
      <w:proofErr w:type="spellEnd"/>
      <w:r w:rsidRPr="00B3796A">
        <w:rPr>
          <w:rFonts w:eastAsia="Calibri"/>
          <w:bCs/>
          <w:color w:val="auto"/>
          <w:szCs w:val="24"/>
          <w:lang w:eastAsia="en-US"/>
        </w:rPr>
        <w:t>, rebellion, destruction of the state,</w:t>
      </w:r>
      <w:r w:rsidR="006453F6" w:rsidRPr="006453F6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6453F6">
        <w:rPr>
          <w:rFonts w:eastAsia="Calibri"/>
          <w:bCs/>
          <w:color w:val="auto"/>
          <w:szCs w:val="24"/>
          <w:lang w:eastAsia="en-US"/>
        </w:rPr>
        <w:t>revolutions of 1917 in Russia.</w:t>
      </w:r>
    </w:p>
    <w:p w:rsidR="00B3796A" w:rsidRPr="006453F6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eastAsia="en-US"/>
        </w:rPr>
      </w:pPr>
    </w:p>
    <w:p w:rsidR="00B3796A" w:rsidRPr="00B3796A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 w:rsidRPr="006453F6">
        <w:rPr>
          <w:rFonts w:eastAsia="Calibri"/>
          <w:b/>
          <w:bCs/>
          <w:color w:val="auto"/>
          <w:szCs w:val="24"/>
          <w:lang w:val="ru-RU" w:eastAsia="en-US"/>
        </w:rPr>
        <w:t>Т.Е. Н</w:t>
      </w:r>
      <w:r w:rsidR="00B3796A" w:rsidRPr="006453F6">
        <w:rPr>
          <w:rFonts w:eastAsia="Calibri"/>
          <w:b/>
          <w:bCs/>
          <w:color w:val="auto"/>
          <w:szCs w:val="24"/>
          <w:lang w:val="ru-RU" w:eastAsia="en-US"/>
        </w:rPr>
        <w:t>овицкая,</w:t>
      </w:r>
      <w:r w:rsidR="00B3796A" w:rsidRPr="00B3796A">
        <w:rPr>
          <w:rFonts w:eastAsia="Calibri"/>
          <w:bCs/>
          <w:color w:val="auto"/>
          <w:szCs w:val="24"/>
          <w:lang w:val="ru-RU" w:eastAsia="en-US"/>
        </w:rPr>
        <w:t xml:space="preserve"> доктор юридических наук, профессор кафедры истории</w:t>
      </w:r>
      <w:r>
        <w:rPr>
          <w:rFonts w:eastAsia="Calibri"/>
          <w:bCs/>
          <w:color w:val="auto"/>
          <w:szCs w:val="24"/>
          <w:lang w:val="ru-RU" w:eastAsia="en-US"/>
        </w:rPr>
        <w:t xml:space="preserve"> </w:t>
      </w:r>
      <w:r w:rsidR="00B3796A" w:rsidRPr="00B3796A">
        <w:rPr>
          <w:rFonts w:eastAsia="Calibri"/>
          <w:bCs/>
          <w:color w:val="auto"/>
          <w:szCs w:val="24"/>
          <w:lang w:val="ru-RU" w:eastAsia="en-US"/>
        </w:rPr>
        <w:t>государства и пр</w:t>
      </w:r>
      <w:r>
        <w:rPr>
          <w:rFonts w:eastAsia="Calibri"/>
          <w:bCs/>
          <w:color w:val="auto"/>
          <w:szCs w:val="24"/>
          <w:lang w:val="ru-RU" w:eastAsia="en-US"/>
        </w:rPr>
        <w:t>ава юридического факультета МГУ</w:t>
      </w:r>
    </w:p>
    <w:p w:rsidR="006453F6" w:rsidRPr="006453F6" w:rsidRDefault="006453F6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B3796A" w:rsidRPr="006453F6" w:rsidRDefault="00B3796A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6453F6">
        <w:rPr>
          <w:rFonts w:eastAsia="Calibri"/>
          <w:b/>
          <w:bCs/>
          <w:color w:val="auto"/>
          <w:szCs w:val="24"/>
          <w:lang w:val="ru-RU" w:eastAsia="en-US"/>
        </w:rPr>
        <w:t>Октябрь 1917 года: случайность</w:t>
      </w:r>
      <w:r w:rsidR="006453F6" w:rsidRPr="006453F6">
        <w:rPr>
          <w:rFonts w:eastAsia="Calibri"/>
          <w:b/>
          <w:bCs/>
          <w:color w:val="auto"/>
          <w:szCs w:val="24"/>
          <w:lang w:val="ru-RU" w:eastAsia="en-US"/>
        </w:rPr>
        <w:t xml:space="preserve"> </w:t>
      </w:r>
      <w:r w:rsidRPr="006453F6">
        <w:rPr>
          <w:rFonts w:eastAsia="Calibri"/>
          <w:b/>
          <w:bCs/>
          <w:color w:val="auto"/>
          <w:szCs w:val="24"/>
          <w:lang w:val="ru-RU" w:eastAsia="en-US"/>
        </w:rPr>
        <w:t>или необходимость?</w:t>
      </w:r>
    </w:p>
    <w:p w:rsidR="006453F6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val="ru-RU" w:eastAsia="en-US"/>
        </w:rPr>
      </w:pP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В статье исследуется процесс разрушения государственных институтов в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период деятельности Временного правительства в России (февраль — октябрь</w:t>
      </w:r>
      <w:r w:rsidR="006453F6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1917 года). Рассматриваются причины перехода власти к Советам.</w:t>
      </w: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 w:rsidRPr="00BD5BE5">
        <w:rPr>
          <w:rFonts w:eastAsia="Calibri"/>
          <w:b/>
          <w:bCs/>
          <w:i/>
          <w:color w:val="auto"/>
          <w:szCs w:val="24"/>
          <w:lang w:val="ru-RU" w:eastAsia="en-US"/>
        </w:rPr>
        <w:lastRenderedPageBreak/>
        <w:t>Ключевые слова:</w:t>
      </w:r>
      <w:r w:rsidRPr="00B3796A">
        <w:rPr>
          <w:rFonts w:eastAsia="Calibri"/>
          <w:bCs/>
          <w:color w:val="auto"/>
          <w:szCs w:val="24"/>
          <w:lang w:val="ru-RU" w:eastAsia="en-US"/>
        </w:rPr>
        <w:t xml:space="preserve"> Временное правит</w:t>
      </w:r>
      <w:r w:rsidR="006453F6">
        <w:rPr>
          <w:rFonts w:eastAsia="Calibri"/>
          <w:bCs/>
          <w:color w:val="auto"/>
          <w:szCs w:val="24"/>
          <w:lang w:val="ru-RU" w:eastAsia="en-US"/>
        </w:rPr>
        <w:t>ельство, армия, национальный во</w:t>
      </w:r>
      <w:r w:rsidRPr="00B3796A">
        <w:rPr>
          <w:rFonts w:eastAsia="Calibri"/>
          <w:bCs/>
          <w:color w:val="auto"/>
          <w:szCs w:val="24"/>
          <w:lang w:val="ru-RU" w:eastAsia="en-US"/>
        </w:rPr>
        <w:t>прос, Советы рабочих и солдатских депутатов.</w:t>
      </w:r>
    </w:p>
    <w:p w:rsidR="006453F6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eastAsia="en-US"/>
        </w:rPr>
      </w:pPr>
      <w:r w:rsidRPr="0063778C">
        <w:rPr>
          <w:rFonts w:eastAsia="Calibri"/>
          <w:bCs/>
          <w:i/>
          <w:color w:val="auto"/>
          <w:szCs w:val="24"/>
          <w:lang w:eastAsia="en-US"/>
        </w:rPr>
        <w:t>This article examines the process of destruction of state institutions during the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period of activity of the Provisional Government in Russia (February — October 1917).</w:t>
      </w:r>
      <w:r w:rsidR="006453F6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Discusses the reasons for the transition of power to the Soviets.</w:t>
      </w:r>
    </w:p>
    <w:p w:rsidR="006453F6" w:rsidRPr="0063778C" w:rsidRDefault="006453F6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auto"/>
          <w:szCs w:val="24"/>
          <w:lang w:eastAsia="en-US"/>
        </w:rPr>
      </w:pPr>
    </w:p>
    <w:p w:rsidR="00B3796A" w:rsidRPr="006453F6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eastAsia="en-US"/>
        </w:rPr>
      </w:pPr>
      <w:r w:rsidRPr="00BD5BE5">
        <w:rPr>
          <w:rFonts w:eastAsia="Calibri"/>
          <w:b/>
          <w:bCs/>
          <w:i/>
          <w:color w:val="auto"/>
          <w:szCs w:val="24"/>
          <w:lang w:eastAsia="en-US"/>
        </w:rPr>
        <w:t>Keywords:</w:t>
      </w:r>
      <w:r w:rsidRPr="00B3796A">
        <w:rPr>
          <w:rFonts w:eastAsia="Calibri"/>
          <w:bCs/>
          <w:color w:val="auto"/>
          <w:szCs w:val="24"/>
          <w:lang w:eastAsia="en-US"/>
        </w:rPr>
        <w:t xml:space="preserve"> Provisional Government, army, the National question, Soviets of</w:t>
      </w:r>
      <w:r w:rsidR="006453F6" w:rsidRPr="006453F6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6453F6">
        <w:rPr>
          <w:rFonts w:eastAsia="Calibri"/>
          <w:bCs/>
          <w:color w:val="auto"/>
          <w:szCs w:val="24"/>
          <w:lang w:eastAsia="en-US"/>
        </w:rPr>
        <w:t>workers’ and soldiers’ deputies.</w:t>
      </w:r>
    </w:p>
    <w:p w:rsidR="006453F6" w:rsidRPr="00BD5BE5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eastAsia="en-US"/>
        </w:rPr>
      </w:pPr>
    </w:p>
    <w:p w:rsidR="00B3796A" w:rsidRPr="00B3796A" w:rsidRDefault="006453F6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 w:rsidRPr="006453F6">
        <w:rPr>
          <w:rFonts w:eastAsia="Calibri"/>
          <w:b/>
          <w:bCs/>
          <w:color w:val="auto"/>
          <w:szCs w:val="24"/>
          <w:lang w:val="ru-RU" w:eastAsia="en-US"/>
        </w:rPr>
        <w:t>М.</w:t>
      </w:r>
      <w:r w:rsidR="00B3796A" w:rsidRPr="006453F6">
        <w:rPr>
          <w:rFonts w:eastAsia="Calibri"/>
          <w:b/>
          <w:bCs/>
          <w:color w:val="auto"/>
          <w:szCs w:val="24"/>
          <w:lang w:val="ru-RU" w:eastAsia="en-US"/>
        </w:rPr>
        <w:t>В. Федоров,</w:t>
      </w:r>
      <w:r w:rsidR="00B3796A" w:rsidRPr="00B3796A">
        <w:rPr>
          <w:rFonts w:eastAsia="Calibri"/>
          <w:bCs/>
          <w:color w:val="auto"/>
          <w:szCs w:val="24"/>
          <w:lang w:val="ru-RU" w:eastAsia="en-US"/>
        </w:rPr>
        <w:t xml:space="preserve"> кандидат юридических наук, доцент кафедры истории</w:t>
      </w:r>
      <w:r>
        <w:rPr>
          <w:rFonts w:eastAsia="Calibri"/>
          <w:bCs/>
          <w:color w:val="auto"/>
          <w:szCs w:val="24"/>
          <w:lang w:val="ru-RU" w:eastAsia="en-US"/>
        </w:rPr>
        <w:t xml:space="preserve"> </w:t>
      </w:r>
      <w:r w:rsidR="00B3796A" w:rsidRPr="00B3796A">
        <w:rPr>
          <w:rFonts w:eastAsia="Calibri"/>
          <w:bCs/>
          <w:color w:val="auto"/>
          <w:szCs w:val="24"/>
          <w:lang w:val="ru-RU" w:eastAsia="en-US"/>
        </w:rPr>
        <w:t>права и государства</w:t>
      </w:r>
      <w:r>
        <w:rPr>
          <w:rFonts w:eastAsia="Calibri"/>
          <w:bCs/>
          <w:color w:val="auto"/>
          <w:szCs w:val="24"/>
          <w:lang w:val="ru-RU" w:eastAsia="en-US"/>
        </w:rPr>
        <w:t xml:space="preserve"> Юридического института (РУДН)</w:t>
      </w:r>
    </w:p>
    <w:p w:rsidR="00BD5BE5" w:rsidRDefault="00BD5BE5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BD5BE5" w:rsidRDefault="00B3796A" w:rsidP="0063778C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BD5BE5">
        <w:rPr>
          <w:rFonts w:eastAsia="Calibri"/>
          <w:b/>
          <w:bCs/>
          <w:color w:val="auto"/>
          <w:szCs w:val="24"/>
          <w:lang w:val="ru-RU" w:eastAsia="en-US"/>
        </w:rPr>
        <w:t>Социальная революция и конституционализм</w:t>
      </w:r>
    </w:p>
    <w:p w:rsidR="00BD5BE5" w:rsidRDefault="00BD5BE5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val="ru-RU" w:eastAsia="en-US"/>
        </w:rPr>
      </w:pP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В статье обосновывается тезис о тесн</w:t>
      </w:r>
      <w:r w:rsidR="00BD5BE5" w:rsidRPr="0063778C">
        <w:rPr>
          <w:rFonts w:eastAsia="Calibri"/>
          <w:bCs/>
          <w:i/>
          <w:color w:val="auto"/>
          <w:szCs w:val="24"/>
          <w:lang w:val="ru-RU" w:eastAsia="en-US"/>
        </w:rPr>
        <w:t>ейшей взаимосвязи социальной ре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волюции и конституционализма. Само поня</w:t>
      </w:r>
      <w:r w:rsidR="00BD5BE5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тие «конституционализм» как доктринальное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учение и политико-правовая категория начинает складываться в</w:t>
      </w:r>
      <w:r w:rsidR="00BD5BE5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период первых буржуазных революций, когда</w:t>
      </w:r>
      <w:r w:rsidR="00BD5BE5" w:rsidRPr="0063778C">
        <w:rPr>
          <w:rFonts w:eastAsia="Calibri"/>
          <w:bCs/>
          <w:i/>
          <w:color w:val="auto"/>
          <w:szCs w:val="24"/>
          <w:lang w:val="ru-RU" w:eastAsia="en-US"/>
        </w:rPr>
        <w:t xml:space="preserve"> происходит становление буржуаз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ного государства и возникают представлен</w:t>
      </w:r>
      <w:r w:rsidR="00BD5BE5" w:rsidRPr="0063778C">
        <w:rPr>
          <w:rFonts w:eastAsia="Calibri"/>
          <w:bCs/>
          <w:i/>
          <w:color w:val="auto"/>
          <w:szCs w:val="24"/>
          <w:lang w:val="ru-RU" w:eastAsia="en-US"/>
        </w:rPr>
        <w:t>ия, теории, доктрины о конститу</w:t>
      </w:r>
      <w:r w:rsidRPr="0063778C">
        <w:rPr>
          <w:rFonts w:eastAsia="Calibri"/>
          <w:bCs/>
          <w:i/>
          <w:color w:val="auto"/>
          <w:szCs w:val="24"/>
          <w:lang w:val="ru-RU" w:eastAsia="en-US"/>
        </w:rPr>
        <w:t>ции и утверждаются конституции в современном понимании этого термина.</w:t>
      </w:r>
    </w:p>
    <w:p w:rsidR="00BD5BE5" w:rsidRPr="0063778C" w:rsidRDefault="00BD5BE5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  <w:r w:rsidRPr="00BD5BE5">
        <w:rPr>
          <w:rFonts w:eastAsia="Calibri"/>
          <w:b/>
          <w:bCs/>
          <w:color w:val="auto"/>
          <w:szCs w:val="24"/>
          <w:lang w:val="ru-RU" w:eastAsia="en-US"/>
        </w:rPr>
        <w:t>Ключевые слова:</w:t>
      </w:r>
      <w:r w:rsidRPr="00B3796A">
        <w:rPr>
          <w:rFonts w:eastAsia="Calibri"/>
          <w:bCs/>
          <w:color w:val="auto"/>
          <w:szCs w:val="24"/>
          <w:lang w:val="ru-RU" w:eastAsia="en-US"/>
        </w:rPr>
        <w:t xml:space="preserve"> социальная революция, конституционализм, право, </w:t>
      </w:r>
      <w:r w:rsidR="00BD5BE5">
        <w:rPr>
          <w:rFonts w:eastAsia="Calibri"/>
          <w:bCs/>
          <w:color w:val="auto"/>
          <w:szCs w:val="24"/>
          <w:lang w:val="ru-RU" w:eastAsia="en-US"/>
        </w:rPr>
        <w:t>ос</w:t>
      </w:r>
      <w:r w:rsidRPr="00B3796A">
        <w:rPr>
          <w:rFonts w:eastAsia="Calibri"/>
          <w:bCs/>
          <w:color w:val="auto"/>
          <w:szCs w:val="24"/>
          <w:lang w:val="ru-RU" w:eastAsia="en-US"/>
        </w:rPr>
        <w:t>новной закон, конституция, революцио</w:t>
      </w:r>
      <w:r w:rsidR="00BD5BE5">
        <w:rPr>
          <w:rFonts w:eastAsia="Calibri"/>
          <w:bCs/>
          <w:color w:val="auto"/>
          <w:szCs w:val="24"/>
          <w:lang w:val="ru-RU" w:eastAsia="en-US"/>
        </w:rPr>
        <w:t>нное право, революционное право</w:t>
      </w:r>
      <w:r w:rsidRPr="00B3796A">
        <w:rPr>
          <w:rFonts w:eastAsia="Calibri"/>
          <w:bCs/>
          <w:color w:val="auto"/>
          <w:szCs w:val="24"/>
          <w:lang w:val="ru-RU" w:eastAsia="en-US"/>
        </w:rPr>
        <w:t>сознание, марксизм, права человека, легитимность.</w:t>
      </w:r>
    </w:p>
    <w:p w:rsidR="00BD5BE5" w:rsidRPr="00BD5BE5" w:rsidRDefault="00BD5BE5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i/>
          <w:color w:val="auto"/>
          <w:szCs w:val="24"/>
          <w:lang w:eastAsia="en-US"/>
        </w:rPr>
      </w:pPr>
      <w:r w:rsidRPr="0063778C">
        <w:rPr>
          <w:rFonts w:eastAsia="Calibri"/>
          <w:bCs/>
          <w:i/>
          <w:color w:val="auto"/>
          <w:szCs w:val="24"/>
          <w:lang w:eastAsia="en-US"/>
        </w:rPr>
        <w:t>The article proves the statement about close connection between the social revolution</w:t>
      </w:r>
      <w:r w:rsidR="00BD5BE5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and the constitutionalism. The phenomenon “constitutionalism” itself as a doctrinal</w:t>
      </w:r>
      <w:r w:rsidR="00BD5BE5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teaching and political-legal category began to form in the period of the first bourgeois</w:t>
      </w:r>
      <w:r w:rsidR="00BD5BE5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revolutions, when a bourgeois state was being established, theories and doctrines about</w:t>
      </w:r>
      <w:r w:rsidR="00BD5BE5" w:rsidRPr="0063778C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Calibri"/>
          <w:bCs/>
          <w:i/>
          <w:color w:val="auto"/>
          <w:szCs w:val="24"/>
          <w:lang w:eastAsia="en-US"/>
        </w:rPr>
        <w:t>constitution first came to being and the first modern constitutions were enacted.</w:t>
      </w:r>
    </w:p>
    <w:p w:rsidR="00BD5BE5" w:rsidRDefault="00BD5BE5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eastAsia="en-US"/>
        </w:rPr>
      </w:pPr>
    </w:p>
    <w:p w:rsidR="00B3796A" w:rsidRPr="00BD5BE5" w:rsidRDefault="00B3796A" w:rsidP="0063778C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Cs w:val="24"/>
          <w:lang w:eastAsia="en-US"/>
        </w:rPr>
      </w:pPr>
      <w:r w:rsidRPr="00BD5BE5">
        <w:rPr>
          <w:rFonts w:eastAsia="Calibri"/>
          <w:b/>
          <w:bCs/>
          <w:color w:val="auto"/>
          <w:szCs w:val="24"/>
          <w:lang w:eastAsia="en-US"/>
        </w:rPr>
        <w:t>Keywords:</w:t>
      </w:r>
      <w:r w:rsidRPr="00B3796A">
        <w:rPr>
          <w:rFonts w:eastAsia="Calibri"/>
          <w:bCs/>
          <w:color w:val="auto"/>
          <w:szCs w:val="24"/>
          <w:lang w:eastAsia="en-US"/>
        </w:rPr>
        <w:t xml:space="preserve"> social revolution, constitutionalism, law, fundamental law, constitution,</w:t>
      </w:r>
      <w:r w:rsidR="00BD5BE5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B3796A">
        <w:rPr>
          <w:rFonts w:eastAsia="Calibri"/>
          <w:bCs/>
          <w:color w:val="auto"/>
          <w:szCs w:val="24"/>
          <w:lang w:eastAsia="en-US"/>
        </w:rPr>
        <w:t>revolutionary law, revolutionary legal consciousness, Marxism, human</w:t>
      </w:r>
      <w:r w:rsidR="00BD5BE5">
        <w:rPr>
          <w:rFonts w:eastAsia="Calibri"/>
          <w:bCs/>
          <w:color w:val="auto"/>
          <w:szCs w:val="24"/>
          <w:lang w:eastAsia="en-US"/>
        </w:rPr>
        <w:t xml:space="preserve"> </w:t>
      </w:r>
      <w:r w:rsidRPr="00BD5BE5">
        <w:rPr>
          <w:rFonts w:eastAsia="Calibri"/>
          <w:bCs/>
          <w:color w:val="auto"/>
          <w:szCs w:val="24"/>
          <w:lang w:eastAsia="en-US"/>
        </w:rPr>
        <w:t>rights, legitimacy.</w:t>
      </w:r>
    </w:p>
    <w:p w:rsidR="00BD5BE5" w:rsidRDefault="00BD5BE5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BD5BE5" w:rsidRDefault="00BD5BE5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>
        <w:rPr>
          <w:rFonts w:eastAsia="Newton-Bold"/>
          <w:b/>
          <w:bCs/>
          <w:color w:val="auto"/>
          <w:szCs w:val="24"/>
          <w:lang w:val="ru-RU" w:eastAsia="en-US"/>
        </w:rPr>
        <w:t>А.</w:t>
      </w:r>
      <w:r w:rsidR="00F22041">
        <w:rPr>
          <w:rFonts w:eastAsia="Newton-Bold"/>
          <w:b/>
          <w:bCs/>
          <w:color w:val="auto"/>
          <w:szCs w:val="24"/>
          <w:lang w:val="ru-RU" w:eastAsia="en-US"/>
        </w:rPr>
        <w:t>С. К</w:t>
      </w:r>
      <w:r w:rsidR="00B3796A" w:rsidRPr="00B3796A">
        <w:rPr>
          <w:rFonts w:eastAsia="Newton-Bold"/>
          <w:b/>
          <w:bCs/>
          <w:color w:val="auto"/>
          <w:szCs w:val="24"/>
          <w:lang w:val="ru-RU" w:eastAsia="en-US"/>
        </w:rPr>
        <w:t xml:space="preserve">уницын, </w:t>
      </w:r>
      <w:r w:rsidR="00B3796A" w:rsidRPr="00BD5BE5">
        <w:rPr>
          <w:rFonts w:eastAsia="Newton-Bold"/>
          <w:bCs/>
          <w:color w:val="auto"/>
          <w:szCs w:val="24"/>
          <w:lang w:val="ru-RU" w:eastAsia="en-US"/>
        </w:rPr>
        <w:t>кандидат историческ</w:t>
      </w:r>
      <w:r>
        <w:rPr>
          <w:rFonts w:eastAsia="Newton-Bold"/>
          <w:bCs/>
          <w:color w:val="auto"/>
          <w:szCs w:val="24"/>
          <w:lang w:val="ru-RU" w:eastAsia="en-US"/>
        </w:rPr>
        <w:t>их наук, доцент кафедры государ</w:t>
      </w:r>
      <w:r w:rsidR="00F22041">
        <w:rPr>
          <w:rFonts w:eastAsia="Newton-Bold"/>
          <w:bCs/>
          <w:color w:val="auto"/>
          <w:szCs w:val="24"/>
          <w:lang w:val="ru-RU" w:eastAsia="en-US"/>
        </w:rPr>
        <w:t>ственно-</w:t>
      </w:r>
      <w:r w:rsidR="00B3796A" w:rsidRPr="00BD5BE5">
        <w:rPr>
          <w:rFonts w:eastAsia="Newton-Bold"/>
          <w:bCs/>
          <w:color w:val="auto"/>
          <w:szCs w:val="24"/>
          <w:lang w:val="ru-RU" w:eastAsia="en-US"/>
        </w:rPr>
        <w:t>правовых дисциплин Фи</w:t>
      </w:r>
      <w:r>
        <w:rPr>
          <w:rFonts w:eastAsia="Newton-Bold"/>
          <w:bCs/>
          <w:color w:val="auto"/>
          <w:szCs w:val="24"/>
          <w:lang w:val="ru-RU" w:eastAsia="en-US"/>
        </w:rPr>
        <w:t>лиала НОУ ВПО «Московский инсти</w:t>
      </w:r>
      <w:r w:rsidR="00B3796A" w:rsidRPr="00BD5BE5">
        <w:rPr>
          <w:rFonts w:eastAsia="Newton-Bold"/>
          <w:bCs/>
          <w:color w:val="auto"/>
          <w:szCs w:val="24"/>
          <w:lang w:val="ru-RU" w:eastAsia="en-US"/>
        </w:rPr>
        <w:t xml:space="preserve">тут государственного </w:t>
      </w:r>
      <w:r w:rsidRPr="00BD5BE5">
        <w:rPr>
          <w:rFonts w:eastAsia="Newton-Bold"/>
          <w:bCs/>
          <w:color w:val="auto"/>
          <w:szCs w:val="24"/>
          <w:lang w:val="ru-RU" w:eastAsia="en-US"/>
        </w:rPr>
        <w:t>управления и права» (г. Курск)</w:t>
      </w:r>
    </w:p>
    <w:p w:rsidR="00BD5BE5" w:rsidRDefault="00BD5BE5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>Р</w:t>
      </w:r>
      <w:r w:rsidR="00BD5BE5">
        <w:rPr>
          <w:rFonts w:eastAsia="Newton-Bold"/>
          <w:b/>
          <w:bCs/>
          <w:color w:val="auto"/>
          <w:szCs w:val="24"/>
          <w:lang w:val="ru-RU" w:eastAsia="en-US"/>
        </w:rPr>
        <w:t xml:space="preserve">оссийская естественно-правовая мысль </w:t>
      </w:r>
      <w:r w:rsidR="00F22041">
        <w:rPr>
          <w:rFonts w:eastAsia="Newton-Bold"/>
          <w:b/>
          <w:bCs/>
          <w:color w:val="auto"/>
          <w:szCs w:val="24"/>
          <w:lang w:val="ru-RU" w:eastAsia="en-US"/>
        </w:rPr>
        <w:t>предреволюционного периода</w:t>
      </w:r>
    </w:p>
    <w:p w:rsidR="00B3796A" w:rsidRDefault="00F22041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>
        <w:rPr>
          <w:rFonts w:eastAsia="Newton-Bold"/>
          <w:b/>
          <w:bCs/>
          <w:color w:val="auto"/>
          <w:szCs w:val="24"/>
          <w:lang w:val="ru-RU" w:eastAsia="en-US"/>
        </w:rPr>
        <w:t>в поисках правового идеала</w:t>
      </w:r>
    </w:p>
    <w:p w:rsidR="00F22041" w:rsidRPr="00B3796A" w:rsidRDefault="00F22041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3D39DA" w:rsidRPr="0063778C" w:rsidRDefault="00B3796A" w:rsidP="0063778C">
      <w:pPr>
        <w:autoSpaceDE w:val="0"/>
        <w:autoSpaceDN w:val="0"/>
        <w:adjustRightInd w:val="0"/>
        <w:jc w:val="both"/>
        <w:rPr>
          <w:i/>
          <w:lang w:val="ru-RU"/>
        </w:rPr>
      </w:pP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На основе анализа научного наследия выдающихся представителей русской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естественно-правовой мысли в статье рассматриваются их творческие поиски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правового идеала как представлений о совершенном устройстве государства и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общества, служащих ориентиром для социа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>льно-политических и правовых ре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форм.</w:t>
      </w:r>
      <w:r w:rsidRPr="00F22041"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lastRenderedPageBreak/>
        <w:t>Отмечается, что эти поиски велись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в контексте науки политики пра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ва, призванной содействовать прогрессу действующего права в соответствии с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научно обоснованными представлениями о праве должном. Раскрываются цели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и направления исканий правового идеала, оц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>ениваются их результаты. Подчер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кивается важность использования опыта ру</w:t>
      </w:r>
      <w:r w:rsidR="00F22041" w:rsidRPr="0063778C">
        <w:rPr>
          <w:rFonts w:eastAsia="Newton-Bold"/>
          <w:bCs/>
          <w:i/>
          <w:color w:val="auto"/>
          <w:szCs w:val="24"/>
          <w:lang w:val="ru-RU" w:eastAsia="en-US"/>
        </w:rPr>
        <w:t>сской юридической классики в со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временных условиях.</w:t>
      </w:r>
      <w:r w:rsidR="003D39DA" w:rsidRPr="0063778C">
        <w:rPr>
          <w:i/>
          <w:lang w:val="ru-RU"/>
        </w:rPr>
        <w:t xml:space="preserve"> </w:t>
      </w:r>
    </w:p>
    <w:p w:rsidR="003D39DA" w:rsidRPr="0063778C" w:rsidRDefault="003D39DA" w:rsidP="0063778C">
      <w:pPr>
        <w:autoSpaceDE w:val="0"/>
        <w:autoSpaceDN w:val="0"/>
        <w:adjustRightInd w:val="0"/>
        <w:jc w:val="both"/>
        <w:rPr>
          <w:i/>
          <w:lang w:val="ru-RU"/>
        </w:rPr>
      </w:pPr>
    </w:p>
    <w:p w:rsidR="00AF7681" w:rsidRPr="00F22041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val="ru-RU" w:eastAsia="en-US"/>
        </w:rPr>
        <w:t>Ключевые слова: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 xml:space="preserve"> естественно-правовая </w:t>
      </w:r>
      <w:r>
        <w:rPr>
          <w:rFonts w:eastAsia="Newton-Bold"/>
          <w:bCs/>
          <w:color w:val="auto"/>
          <w:szCs w:val="24"/>
          <w:lang w:val="ru-RU" w:eastAsia="en-US"/>
        </w:rPr>
        <w:t>мысль, политика права, право су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>щее, право должное, правовой идеал, компромисс.</w:t>
      </w:r>
    </w:p>
    <w:p w:rsidR="00F22041" w:rsidRDefault="00F22041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r w:rsidRPr="0063778C">
        <w:rPr>
          <w:rFonts w:eastAsia="Newton-Bold"/>
          <w:bCs/>
          <w:i/>
          <w:color w:val="auto"/>
          <w:szCs w:val="24"/>
          <w:lang w:eastAsia="en-US"/>
        </w:rPr>
        <w:t>Based on the analysis of the scientific heritage of the outstanding representatives of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the Russian natural legal thought in the article discusses their creative searches for the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legal ideal as representations of the perfect state and society, serving as a benchmark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for the socio-political and legal reforms. It is noted that this searches were conducted in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the context of the science policy of law intended to promote the progress of the current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law in accordance with scientifically grounded ideas about the right due. The purposes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and directions of the legal ideal are revealed, evaluated their results are evaluated. Emphasizes</w:t>
      </w: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proofErr w:type="gramStart"/>
      <w:r w:rsidRPr="0063778C">
        <w:rPr>
          <w:rFonts w:eastAsia="Newton-Bold"/>
          <w:bCs/>
          <w:i/>
          <w:color w:val="auto"/>
          <w:szCs w:val="24"/>
          <w:lang w:eastAsia="en-US"/>
        </w:rPr>
        <w:t>the</w:t>
      </w:r>
      <w:proofErr w:type="gramEnd"/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 importance of using the experience of Russian legal classics in the modern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conditions.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  <w:r w:rsidRPr="0063778C">
        <w:rPr>
          <w:rFonts w:eastAsia="Newton-Bold"/>
          <w:b/>
          <w:bCs/>
          <w:i/>
          <w:color w:val="auto"/>
          <w:szCs w:val="24"/>
          <w:lang w:eastAsia="en-US"/>
        </w:rPr>
        <w:t>Keywords:</w:t>
      </w:r>
      <w:r w:rsidRPr="00F22041">
        <w:rPr>
          <w:rFonts w:eastAsia="Newton-Bold"/>
          <w:bCs/>
          <w:color w:val="auto"/>
          <w:szCs w:val="24"/>
          <w:lang w:eastAsia="en-US"/>
        </w:rPr>
        <w:t xml:space="preserve"> law policy, natural legal thought, right things, right tribute, legal ideal,</w:t>
      </w:r>
      <w:r w:rsidR="003D39DA" w:rsidRPr="003D39DA">
        <w:rPr>
          <w:rFonts w:eastAsia="Newton-Bold"/>
          <w:bCs/>
          <w:color w:val="auto"/>
          <w:szCs w:val="24"/>
          <w:lang w:eastAsia="en-US"/>
        </w:rPr>
        <w:t xml:space="preserve"> </w:t>
      </w:r>
      <w:r w:rsidRPr="003D39DA">
        <w:rPr>
          <w:rFonts w:eastAsia="Newton-Bold"/>
          <w:bCs/>
          <w:color w:val="auto"/>
          <w:szCs w:val="24"/>
          <w:lang w:eastAsia="en-US"/>
        </w:rPr>
        <w:t>compromise.</w:t>
      </w: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Cs/>
          <w:color w:val="auto"/>
          <w:szCs w:val="24"/>
          <w:lang w:val="ru-RU" w:eastAsia="en-US"/>
        </w:rPr>
        <w:t>Советское законодательство первых</w:t>
      </w:r>
      <w:r w:rsidR="003D39DA"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>послереволюционных лет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B3796A" w:rsidRP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>
        <w:rPr>
          <w:rFonts w:eastAsia="Newton-Bold"/>
          <w:b/>
          <w:bCs/>
          <w:color w:val="auto"/>
          <w:szCs w:val="24"/>
          <w:lang w:val="ru-RU" w:eastAsia="en-US"/>
        </w:rPr>
        <w:t>П.</w:t>
      </w:r>
      <w:r w:rsidR="00B3796A" w:rsidRPr="00B3796A">
        <w:rPr>
          <w:rFonts w:eastAsia="Newton-Bold"/>
          <w:b/>
          <w:bCs/>
          <w:color w:val="auto"/>
          <w:szCs w:val="24"/>
          <w:lang w:val="ru-RU" w:eastAsia="en-US"/>
        </w:rPr>
        <w:t xml:space="preserve">Л. Полянский, </w:t>
      </w:r>
      <w:r w:rsidR="00B3796A" w:rsidRPr="003D39DA">
        <w:rPr>
          <w:rFonts w:eastAsia="Newton-Bold"/>
          <w:bCs/>
          <w:color w:val="auto"/>
          <w:szCs w:val="24"/>
          <w:lang w:val="ru-RU" w:eastAsia="en-US"/>
        </w:rPr>
        <w:t>доктор юридических наук, доцент кафедры истории</w:t>
      </w:r>
      <w:r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="00B3796A" w:rsidRPr="003D39DA">
        <w:rPr>
          <w:rFonts w:eastAsia="Newton-Bold"/>
          <w:bCs/>
          <w:color w:val="auto"/>
          <w:szCs w:val="24"/>
          <w:lang w:val="ru-RU" w:eastAsia="en-US"/>
        </w:rPr>
        <w:t>государства и пр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>ава юридического факультета МГУ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>Опека над несовершеннолетними:</w:t>
      </w:r>
      <w:r w:rsidR="003D39DA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>ее сословная основа до Октябрьской</w:t>
      </w: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>революции 1917 года и первые</w:t>
      </w:r>
      <w:r w:rsidR="003D39DA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>послереволюционны</w:t>
      </w:r>
      <w:r w:rsidR="003D39DA">
        <w:rPr>
          <w:rFonts w:eastAsia="Newton-Bold"/>
          <w:b/>
          <w:bCs/>
          <w:color w:val="auto"/>
          <w:szCs w:val="24"/>
          <w:lang w:val="ru-RU" w:eastAsia="en-US"/>
        </w:rPr>
        <w:t>е тенденции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val="ru-RU" w:eastAsia="en-US"/>
        </w:rPr>
      </w:pP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 статье рассматривается одна из важнейших черт организации органов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опеки над несовершеннолетними в дореволюц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>ионной России — ее сословный ха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рактер. Также рассматриваются тенденци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>и законодательства об опеке пер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вых лет Советской власти, когда вследствие победы Октябрьской революции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1917 г. в России сословный строй был уничтожен.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val="ru-RU" w:eastAsia="en-US"/>
        </w:rPr>
        <w:t>Ключевые слова: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 xml:space="preserve"> Россия, Октябрьская </w:t>
      </w:r>
      <w:r w:rsidR="003D39DA">
        <w:rPr>
          <w:rFonts w:eastAsia="Newton-Bold"/>
          <w:bCs/>
          <w:color w:val="auto"/>
          <w:szCs w:val="24"/>
          <w:lang w:val="ru-RU" w:eastAsia="en-US"/>
        </w:rPr>
        <w:t>революция 1917 г., советское се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>мейное право, опека.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r w:rsidRPr="0063778C">
        <w:rPr>
          <w:rFonts w:eastAsia="Newton-Bold"/>
          <w:bCs/>
          <w:i/>
          <w:color w:val="auto"/>
          <w:szCs w:val="24"/>
          <w:lang w:eastAsia="en-US"/>
        </w:rPr>
        <w:t>In this article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>,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 we examine class organization of custody of children in pre-revolutionary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Russia. 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>In addition,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 we examine first trends in custody of children after the October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Revolution of 1917.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eastAsia="en-US"/>
        </w:rPr>
        <w:t>Keywords:</w:t>
      </w:r>
      <w:r w:rsidRPr="003D39DA">
        <w:rPr>
          <w:rFonts w:eastAsia="Newton-Bold"/>
          <w:bCs/>
          <w:color w:val="auto"/>
          <w:szCs w:val="24"/>
          <w:lang w:eastAsia="en-US"/>
        </w:rPr>
        <w:t xml:space="preserve"> Russia, the October Revolution of 1917, Soviet family law, custody</w:t>
      </w:r>
      <w:r w:rsidR="003D39DA" w:rsidRPr="003D39DA">
        <w:rPr>
          <w:rFonts w:eastAsia="Newton-Bold"/>
          <w:bCs/>
          <w:color w:val="auto"/>
          <w:szCs w:val="24"/>
          <w:lang w:eastAsia="en-US"/>
        </w:rPr>
        <w:t xml:space="preserve"> </w:t>
      </w:r>
      <w:r w:rsidRPr="003D39DA">
        <w:rPr>
          <w:rFonts w:eastAsia="Newton-Bold"/>
          <w:bCs/>
          <w:color w:val="auto"/>
          <w:szCs w:val="24"/>
          <w:lang w:eastAsia="en-US"/>
        </w:rPr>
        <w:t>of children.</w:t>
      </w: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B3796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>
        <w:rPr>
          <w:rFonts w:eastAsia="Newton-Bold"/>
          <w:b/>
          <w:bCs/>
          <w:color w:val="auto"/>
          <w:szCs w:val="24"/>
          <w:lang w:val="ru-RU" w:eastAsia="en-US"/>
        </w:rPr>
        <w:lastRenderedPageBreak/>
        <w:t>О.И. К</w:t>
      </w:r>
      <w:r w:rsidR="00B3796A" w:rsidRPr="00B3796A">
        <w:rPr>
          <w:rFonts w:eastAsia="Newton-Bold"/>
          <w:b/>
          <w:bCs/>
          <w:color w:val="auto"/>
          <w:szCs w:val="24"/>
          <w:lang w:val="ru-RU" w:eastAsia="en-US"/>
        </w:rPr>
        <w:t xml:space="preserve">уприянова, </w:t>
      </w:r>
      <w:r w:rsidR="00B3796A" w:rsidRPr="003D39DA">
        <w:rPr>
          <w:rFonts w:eastAsia="Newton-Bold"/>
          <w:bCs/>
          <w:color w:val="auto"/>
          <w:szCs w:val="24"/>
          <w:lang w:val="ru-RU" w:eastAsia="en-US"/>
        </w:rPr>
        <w:t>кандидат юридических наук, ассистент кафедры</w:t>
      </w:r>
      <w:r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="00B3796A" w:rsidRPr="003D39DA">
        <w:rPr>
          <w:rFonts w:eastAsia="Newton-Bold"/>
          <w:bCs/>
          <w:color w:val="auto"/>
          <w:szCs w:val="24"/>
          <w:lang w:val="ru-RU" w:eastAsia="en-US"/>
        </w:rPr>
        <w:t>истории государства и пра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>ва юридического факультета МГУ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B3796A" w:rsidRPr="00B3796A" w:rsidRDefault="00B3796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>В поисках принципов советского уголовного</w:t>
      </w:r>
      <w:r w:rsidR="003D39DA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B3796A">
        <w:rPr>
          <w:rFonts w:eastAsia="Newton-Bold"/>
          <w:b/>
          <w:bCs/>
          <w:color w:val="auto"/>
          <w:szCs w:val="24"/>
          <w:lang w:val="ru-RU" w:eastAsia="en-US"/>
        </w:rPr>
        <w:t xml:space="preserve">процесса в 20-е </w:t>
      </w:r>
      <w:r w:rsidR="003D39DA">
        <w:rPr>
          <w:rFonts w:eastAsia="Newton-Bold"/>
          <w:b/>
          <w:bCs/>
          <w:color w:val="auto"/>
          <w:szCs w:val="24"/>
          <w:lang w:val="ru-RU" w:eastAsia="en-US"/>
        </w:rPr>
        <w:t>годы</w:t>
      </w:r>
    </w:p>
    <w:p w:rsidR="003D39DA" w:rsidRP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B3796A" w:rsidRPr="0063778C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val="ru-RU" w:eastAsia="en-US"/>
        </w:rPr>
      </w:pP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Статья посвящена изучению особенностей советского уголовного процесса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 20-е гг. Изучаются полномочия следователя,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прокурора и суда по расследова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нию и рассмотрению дела, а также правовой статус обвиняемого и подсудимого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и его возможности в уголовном процессе. Авт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>ор приходит к выводу, что проис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ходит существенное ограничение прав обвиняемого и подсудимого в процессе, с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одной стороны, а с другой — расширение полномочий прокуратуры по контролю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над ходом расследования, расширение обязанностей суда по проверке законности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и обоснованности судебных решений. Особенности советского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уголовного про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цесса объясняются идеологией диктатуры пролетариата и защитой интересов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государства и трудящихся от преступлений и социально опасных лиц.</w:t>
      </w:r>
    </w:p>
    <w:p w:rsidR="003D39DA" w:rsidRP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i/>
          <w:color w:val="auto"/>
          <w:szCs w:val="24"/>
          <w:lang w:val="ru-RU" w:eastAsia="en-US"/>
        </w:rPr>
      </w:pPr>
    </w:p>
    <w:p w:rsidR="00B3796A" w:rsidRPr="003D39DA" w:rsidRDefault="00B3796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val="ru-RU" w:eastAsia="en-US"/>
        </w:rPr>
        <w:t>Ключевые слова: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 xml:space="preserve"> уголовный процесс, у</w:t>
      </w:r>
      <w:r w:rsidR="003D39DA">
        <w:rPr>
          <w:rFonts w:eastAsia="Newton-Bold"/>
          <w:bCs/>
          <w:color w:val="auto"/>
          <w:szCs w:val="24"/>
          <w:lang w:val="ru-RU" w:eastAsia="en-US"/>
        </w:rPr>
        <w:t>головное судопроизводство, пред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варительное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расследование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 xml:space="preserve">, 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кассация</w:t>
      </w:r>
      <w:r w:rsidRPr="003D39DA">
        <w:rPr>
          <w:rFonts w:eastAsia="Newton-Bold"/>
          <w:bCs/>
          <w:color w:val="auto"/>
          <w:szCs w:val="24"/>
          <w:lang w:val="ru-RU" w:eastAsia="en-US"/>
        </w:rPr>
        <w:t>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r w:rsidRPr="0063778C">
        <w:rPr>
          <w:rFonts w:eastAsia="Newton-Bold"/>
          <w:bCs/>
          <w:i/>
          <w:color w:val="auto"/>
          <w:szCs w:val="24"/>
          <w:lang w:eastAsia="en-US"/>
        </w:rPr>
        <w:t>The paper is devoted to the analysis of specifics concerning the Soviet criminal process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in the 1920th. Discussed are the powers of investigators, prosecutors and courts as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well as the legal status of an accused and a defendant and his rights in the criminal process.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The author concludes that on the one hand the rights of an accused and a defendant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are essentially restricted while on the other hand the powers of prosecutors in monitoring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an investigation, the duties of courts in reviewing the lawfulness and the validity of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="0063778C">
        <w:rPr>
          <w:rFonts w:eastAsia="Newton-Bold"/>
          <w:bCs/>
          <w:i/>
          <w:color w:val="auto"/>
          <w:szCs w:val="24"/>
          <w:lang w:eastAsia="en-US"/>
        </w:rPr>
        <w:t xml:space="preserve">judicial decisions are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extended. Specifics of </w:t>
      </w:r>
      <w:r w:rsidR="0063778C">
        <w:rPr>
          <w:rFonts w:eastAsia="Newton-Bold"/>
          <w:bCs/>
          <w:i/>
          <w:color w:val="auto"/>
          <w:szCs w:val="24"/>
          <w:lang w:eastAsia="en-US"/>
        </w:rPr>
        <w:t xml:space="preserve">the Soviet criminal process are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explained by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the ideology of the proletarian dictatorship and by the defense of the state and workers’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interests against crimes and socially dangerous persons.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B3796A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eastAsia="en-US"/>
        </w:rPr>
        <w:t>Keywords:</w:t>
      </w:r>
      <w:r w:rsidRPr="00310562">
        <w:rPr>
          <w:rFonts w:eastAsia="Newton-Bold"/>
          <w:bCs/>
          <w:color w:val="auto"/>
          <w:szCs w:val="24"/>
          <w:lang w:eastAsia="en-US"/>
        </w:rPr>
        <w:t xml:space="preserve"> criminal procedure, criminal justice, preliminary investigation, cassation.</w:t>
      </w:r>
    </w:p>
    <w:p w:rsid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310562" w:rsidRPr="00310562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/>
          <w:bCs/>
          <w:color w:val="auto"/>
          <w:szCs w:val="24"/>
          <w:lang w:val="ru-RU" w:eastAsia="en-US"/>
        </w:rPr>
        <w:t>М.</w:t>
      </w:r>
      <w:r w:rsidR="00310562" w:rsidRPr="003D39DA">
        <w:rPr>
          <w:rFonts w:eastAsia="Newton-Bold"/>
          <w:b/>
          <w:bCs/>
          <w:color w:val="auto"/>
          <w:szCs w:val="24"/>
          <w:lang w:val="ru-RU" w:eastAsia="en-US"/>
        </w:rPr>
        <w:t>О. Окунева,</w:t>
      </w:r>
      <w:r w:rsidR="00310562" w:rsidRPr="00310562">
        <w:rPr>
          <w:rFonts w:eastAsia="Newton-Bold"/>
          <w:bCs/>
          <w:color w:val="auto"/>
          <w:szCs w:val="24"/>
          <w:lang w:val="ru-RU" w:eastAsia="en-US"/>
        </w:rPr>
        <w:t xml:space="preserve"> аспирантка кафедры </w:t>
      </w:r>
      <w:r>
        <w:rPr>
          <w:rFonts w:eastAsia="Newton-Bold"/>
          <w:bCs/>
          <w:color w:val="auto"/>
          <w:szCs w:val="24"/>
          <w:lang w:val="ru-RU" w:eastAsia="en-US"/>
        </w:rPr>
        <w:t>истории государства и права юри</w:t>
      </w:r>
      <w:r w:rsidR="00310562" w:rsidRPr="00310562">
        <w:rPr>
          <w:rFonts w:eastAsia="Newton-Bold"/>
          <w:bCs/>
          <w:color w:val="auto"/>
          <w:szCs w:val="24"/>
          <w:lang w:val="ru-RU" w:eastAsia="en-US"/>
        </w:rPr>
        <w:t>дического факультета МГУ</w:t>
      </w:r>
    </w:p>
    <w:p w:rsidR="003D39DA" w:rsidRP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310562" w:rsidRPr="003D39DA" w:rsidRDefault="00310562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/>
          <w:bCs/>
          <w:color w:val="auto"/>
          <w:szCs w:val="24"/>
          <w:lang w:val="ru-RU" w:eastAsia="en-US"/>
        </w:rPr>
        <w:t>Субъект преступления в уголовном</w:t>
      </w:r>
      <w:r w:rsidR="003D39DA" w:rsidRPr="003D39DA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D39DA">
        <w:rPr>
          <w:rFonts w:eastAsia="Newton-Bold"/>
          <w:b/>
          <w:bCs/>
          <w:color w:val="auto"/>
          <w:szCs w:val="24"/>
          <w:lang w:val="ru-RU" w:eastAsia="en-US"/>
        </w:rPr>
        <w:t>законодательстве первых лет</w:t>
      </w:r>
      <w:r w:rsidR="003D39DA">
        <w:rPr>
          <w:rFonts w:eastAsia="Newton-Bold"/>
          <w:b/>
          <w:bCs/>
          <w:color w:val="auto"/>
          <w:szCs w:val="24"/>
          <w:lang w:val="ru-RU" w:eastAsia="en-US"/>
        </w:rPr>
        <w:t xml:space="preserve"> С</w:t>
      </w:r>
      <w:r w:rsidR="003D39DA" w:rsidRPr="003D39DA">
        <w:rPr>
          <w:rFonts w:eastAsia="Newton-Bold"/>
          <w:b/>
          <w:bCs/>
          <w:color w:val="auto"/>
          <w:szCs w:val="24"/>
          <w:lang w:val="ru-RU" w:eastAsia="en-US"/>
        </w:rPr>
        <w:t>оветской власти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val="ru-RU" w:eastAsia="en-US"/>
        </w:rPr>
      </w:pP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 статье рассматриваются проблемы за</w:t>
      </w:r>
      <w:r w:rsidR="003D39DA" w:rsidRPr="0063778C">
        <w:rPr>
          <w:rFonts w:eastAsia="Newton-Bold"/>
          <w:bCs/>
          <w:i/>
          <w:color w:val="auto"/>
          <w:szCs w:val="24"/>
          <w:lang w:val="ru-RU" w:eastAsia="en-US"/>
        </w:rPr>
        <w:t>конодательного определения субъ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екта преступления в советском уголовном законодательстве 1917–1919 гг.</w:t>
      </w:r>
    </w:p>
    <w:p w:rsidR="003D39DA" w:rsidRP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i/>
          <w:color w:val="auto"/>
          <w:szCs w:val="24"/>
          <w:lang w:val="ru-RU" w:eastAsia="en-US"/>
        </w:rPr>
      </w:pPr>
    </w:p>
    <w:p w:rsidR="00310562" w:rsidRP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val="ru-RU" w:eastAsia="en-US"/>
        </w:rPr>
        <w:t>Ключевые слова: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 xml:space="preserve"> РСФСР, уголовное право, субъект преступления.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r w:rsidRPr="0063778C">
        <w:rPr>
          <w:rFonts w:eastAsia="Newton-Bold"/>
          <w:bCs/>
          <w:i/>
          <w:color w:val="auto"/>
          <w:szCs w:val="24"/>
          <w:lang w:eastAsia="en-US"/>
        </w:rPr>
        <w:t>The article deals with the problems of the legal definition of the crime committer in</w:t>
      </w:r>
      <w:r w:rsidR="003D39DA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the Soviet criminal legislation of the 1917–1919.</w:t>
      </w:r>
    </w:p>
    <w:p w:rsidR="003D39DA" w:rsidRDefault="003D39DA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  <w:r w:rsidRPr="003D39DA">
        <w:rPr>
          <w:rFonts w:eastAsia="Newton-Bold"/>
          <w:b/>
          <w:bCs/>
          <w:i/>
          <w:color w:val="auto"/>
          <w:szCs w:val="24"/>
          <w:lang w:eastAsia="en-US"/>
        </w:rPr>
        <w:t>Keywords:</w:t>
      </w:r>
      <w:r w:rsidRPr="00310562">
        <w:rPr>
          <w:rFonts w:eastAsia="Newton-Bold"/>
          <w:bCs/>
          <w:color w:val="auto"/>
          <w:szCs w:val="24"/>
          <w:lang w:eastAsia="en-US"/>
        </w:rPr>
        <w:t xml:space="preserve"> RSFSR, criminal law, crime committer.</w:t>
      </w:r>
    </w:p>
    <w:p w:rsid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310562" w:rsidRP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310562">
        <w:rPr>
          <w:rFonts w:eastAsia="Newton-Bold"/>
          <w:bCs/>
          <w:color w:val="auto"/>
          <w:szCs w:val="24"/>
          <w:lang w:val="ru-RU" w:eastAsia="en-US"/>
        </w:rPr>
        <w:t>Революция и законодательство</w:t>
      </w:r>
      <w:r w:rsidR="0063778C"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в зарубежных странах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310562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63778C">
        <w:rPr>
          <w:rFonts w:eastAsia="Newton-Bold"/>
          <w:b/>
          <w:bCs/>
          <w:color w:val="auto"/>
          <w:szCs w:val="24"/>
          <w:lang w:val="ru-RU" w:eastAsia="en-US"/>
        </w:rPr>
        <w:t>О.Л. Л</w:t>
      </w:r>
      <w:r w:rsidR="00310562" w:rsidRPr="0063778C">
        <w:rPr>
          <w:rFonts w:eastAsia="Newton-Bold"/>
          <w:b/>
          <w:bCs/>
          <w:color w:val="auto"/>
          <w:szCs w:val="24"/>
          <w:lang w:val="ru-RU" w:eastAsia="en-US"/>
        </w:rPr>
        <w:t>ысенко,</w:t>
      </w:r>
      <w:r w:rsidR="00310562" w:rsidRPr="00310562">
        <w:rPr>
          <w:rFonts w:eastAsia="Newton-Bold"/>
          <w:bCs/>
          <w:color w:val="auto"/>
          <w:szCs w:val="24"/>
          <w:lang w:val="ru-RU" w:eastAsia="en-US"/>
        </w:rPr>
        <w:t xml:space="preserve"> кандидат юридических наук, доцент кафедры истории</w:t>
      </w:r>
      <w:r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="00310562" w:rsidRPr="00310562">
        <w:rPr>
          <w:rFonts w:eastAsia="Newton-Bold"/>
          <w:bCs/>
          <w:color w:val="auto"/>
          <w:szCs w:val="24"/>
          <w:lang w:val="ru-RU" w:eastAsia="en-US"/>
        </w:rPr>
        <w:t>государства и прав</w:t>
      </w:r>
      <w:r>
        <w:rPr>
          <w:rFonts w:eastAsia="Newton-Bold"/>
          <w:bCs/>
          <w:color w:val="auto"/>
          <w:szCs w:val="24"/>
          <w:lang w:val="ru-RU" w:eastAsia="en-US"/>
        </w:rPr>
        <w:t>а юридического факультета МГУ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63778C">
        <w:rPr>
          <w:rFonts w:eastAsia="Newton-Bold"/>
          <w:b/>
          <w:bCs/>
          <w:color w:val="auto"/>
          <w:szCs w:val="24"/>
          <w:lang w:val="ru-RU" w:eastAsia="en-US"/>
        </w:rPr>
        <w:t>К вопросу о влиянии Ноябрьской революции</w:t>
      </w:r>
      <w:r w:rsidR="0063778C" w:rsidRPr="0063778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/>
          <w:bCs/>
          <w:color w:val="auto"/>
          <w:szCs w:val="24"/>
          <w:lang w:val="ru-RU" w:eastAsia="en-US"/>
        </w:rPr>
        <w:t>1918 г. на развитие трудового права в Германии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val="ru-RU" w:eastAsia="en-US"/>
        </w:rPr>
      </w:pP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В статье показаны основные тенденци</w:t>
      </w:r>
      <w:r w:rsidR="0063778C" w:rsidRPr="0063778C">
        <w:rPr>
          <w:rFonts w:eastAsia="Newton-Bold"/>
          <w:bCs/>
          <w:i/>
          <w:color w:val="auto"/>
          <w:szCs w:val="24"/>
          <w:lang w:val="ru-RU" w:eastAsia="en-US"/>
        </w:rPr>
        <w:t>и и специфика становления инсти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тутов трудового права Германии после по</w:t>
      </w:r>
      <w:r w:rsidR="0063778C" w:rsidRPr="0063778C">
        <w:rPr>
          <w:rFonts w:eastAsia="Newton-Bold"/>
          <w:bCs/>
          <w:i/>
          <w:color w:val="auto"/>
          <w:szCs w:val="24"/>
          <w:lang w:val="ru-RU" w:eastAsia="en-US"/>
        </w:rPr>
        <w:t>беды Ноябрьской буржуазной рево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люции 1918 г., в том числе выражающаяс</w:t>
      </w:r>
      <w:r w:rsidR="0063778C" w:rsidRPr="0063778C">
        <w:rPr>
          <w:rFonts w:eastAsia="Newton-Bold"/>
          <w:bCs/>
          <w:i/>
          <w:color w:val="auto"/>
          <w:szCs w:val="24"/>
          <w:lang w:val="ru-RU" w:eastAsia="en-US"/>
        </w:rPr>
        <w:t>я в сложном сочетании старых им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перских и новых республиканских законов, переплетении публично-правовых и</w:t>
      </w:r>
      <w:r w:rsidR="0063778C" w:rsidRPr="0063778C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val="ru-RU" w:eastAsia="en-US"/>
        </w:rPr>
        <w:t>частноправовых начал.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63778C">
        <w:rPr>
          <w:rFonts w:eastAsia="Newton-Bold"/>
          <w:b/>
          <w:bCs/>
          <w:i/>
          <w:color w:val="auto"/>
          <w:szCs w:val="24"/>
          <w:lang w:val="ru-RU" w:eastAsia="en-US"/>
        </w:rPr>
        <w:t>Ключевые слова: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 xml:space="preserve"> история права Германи</w:t>
      </w:r>
      <w:r w:rsidR="0063778C">
        <w:rPr>
          <w:rFonts w:eastAsia="Newton-Bold"/>
          <w:bCs/>
          <w:color w:val="auto"/>
          <w:szCs w:val="24"/>
          <w:lang w:val="ru-RU" w:eastAsia="en-US"/>
        </w:rPr>
        <w:t>и, трудовое право Германии, Вей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марская республика, Ноябрьская революция в Германии 1918 г.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r w:rsidRPr="0063778C">
        <w:rPr>
          <w:rFonts w:eastAsia="Newton-Bold"/>
          <w:bCs/>
          <w:i/>
          <w:color w:val="auto"/>
          <w:szCs w:val="24"/>
          <w:lang w:eastAsia="en-US"/>
        </w:rPr>
        <w:t>The paper shows basic tendencies and specificity of formation of the German labor</w:t>
      </w:r>
      <w:r w:rsidR="0063778C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law institution after the Bourgeois revolution victory in </w:t>
      </w:r>
      <w:r w:rsidR="00D9165F" w:rsidRPr="0063778C">
        <w:rPr>
          <w:rFonts w:eastAsia="Newton-Bold"/>
          <w:bCs/>
          <w:i/>
          <w:color w:val="auto"/>
          <w:szCs w:val="24"/>
          <w:lang w:eastAsia="en-US"/>
        </w:rPr>
        <w:t>November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 1918, including complex</w:t>
      </w:r>
      <w:r w:rsidR="0063778C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combination of an old empire laws and </w:t>
      </w:r>
      <w:r w:rsidR="00D9165F" w:rsidRPr="0063778C">
        <w:rPr>
          <w:rFonts w:eastAsia="Newton-Bold"/>
          <w:bCs/>
          <w:i/>
          <w:color w:val="auto"/>
          <w:szCs w:val="24"/>
          <w:lang w:eastAsia="en-US"/>
        </w:rPr>
        <w:t>a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 xml:space="preserve"> new republic laws mixing the public acts</w:t>
      </w:r>
      <w:r w:rsidR="0063778C" w:rsidRPr="0063778C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i/>
          <w:color w:val="auto"/>
          <w:szCs w:val="24"/>
          <w:lang w:eastAsia="en-US"/>
        </w:rPr>
        <w:t>and the private acts.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  <w:r w:rsidRPr="0063778C">
        <w:rPr>
          <w:rFonts w:eastAsia="Newton-Bold"/>
          <w:b/>
          <w:bCs/>
          <w:i/>
          <w:color w:val="auto"/>
          <w:szCs w:val="24"/>
          <w:lang w:eastAsia="en-US"/>
        </w:rPr>
        <w:t>Keywords:</w:t>
      </w:r>
      <w:r w:rsidRPr="00310562">
        <w:rPr>
          <w:rFonts w:eastAsia="Newton-Bold"/>
          <w:bCs/>
          <w:color w:val="auto"/>
          <w:szCs w:val="24"/>
          <w:lang w:eastAsia="en-US"/>
        </w:rPr>
        <w:t xml:space="preserve"> German law history, Weimar Republic, labor law in Germany, German</w:t>
      </w:r>
      <w:r w:rsidR="0063778C" w:rsidRPr="0063778C">
        <w:rPr>
          <w:rFonts w:eastAsia="Newton-Bold"/>
          <w:bCs/>
          <w:color w:val="auto"/>
          <w:szCs w:val="24"/>
          <w:lang w:eastAsia="en-US"/>
        </w:rPr>
        <w:t xml:space="preserve"> </w:t>
      </w:r>
      <w:r w:rsidRPr="0063778C">
        <w:rPr>
          <w:rFonts w:eastAsia="Newton-Bold"/>
          <w:bCs/>
          <w:color w:val="auto"/>
          <w:szCs w:val="24"/>
          <w:lang w:eastAsia="en-US"/>
        </w:rPr>
        <w:t>Revolution 1918.</w:t>
      </w: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</w:p>
    <w:p w:rsidR="00310562" w:rsidRPr="00310562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63778C">
        <w:rPr>
          <w:rFonts w:eastAsia="Newton-Bold"/>
          <w:b/>
          <w:bCs/>
          <w:color w:val="auto"/>
          <w:szCs w:val="24"/>
          <w:lang w:val="ru-RU" w:eastAsia="en-US"/>
        </w:rPr>
        <w:t xml:space="preserve">А.Ю. </w:t>
      </w:r>
      <w:proofErr w:type="spellStart"/>
      <w:r w:rsidRPr="0063778C">
        <w:rPr>
          <w:rFonts w:eastAsia="Newton-Bold"/>
          <w:b/>
          <w:bCs/>
          <w:color w:val="auto"/>
          <w:szCs w:val="24"/>
          <w:lang w:val="ru-RU" w:eastAsia="en-US"/>
        </w:rPr>
        <w:t>И</w:t>
      </w:r>
      <w:r w:rsidR="00310562" w:rsidRPr="0063778C">
        <w:rPr>
          <w:rFonts w:eastAsia="Newton-Bold"/>
          <w:b/>
          <w:bCs/>
          <w:color w:val="auto"/>
          <w:szCs w:val="24"/>
          <w:lang w:val="ru-RU" w:eastAsia="en-US"/>
        </w:rPr>
        <w:t>шков</w:t>
      </w:r>
      <w:proofErr w:type="spellEnd"/>
      <w:r w:rsidR="00310562" w:rsidRPr="0063778C">
        <w:rPr>
          <w:rFonts w:eastAsia="Newton-Bold"/>
          <w:b/>
          <w:bCs/>
          <w:color w:val="auto"/>
          <w:szCs w:val="24"/>
          <w:lang w:val="ru-RU" w:eastAsia="en-US"/>
        </w:rPr>
        <w:t>,</w:t>
      </w:r>
      <w:r w:rsidR="00310562" w:rsidRPr="00310562">
        <w:rPr>
          <w:rFonts w:eastAsia="Newton-Bold"/>
          <w:bCs/>
          <w:color w:val="auto"/>
          <w:szCs w:val="24"/>
          <w:lang w:val="ru-RU" w:eastAsia="en-US"/>
        </w:rPr>
        <w:t xml:space="preserve"> аспирант кафедры ис</w:t>
      </w:r>
      <w:r>
        <w:rPr>
          <w:rFonts w:eastAsia="Newton-Bold"/>
          <w:bCs/>
          <w:color w:val="auto"/>
          <w:szCs w:val="24"/>
          <w:lang w:val="ru-RU" w:eastAsia="en-US"/>
        </w:rPr>
        <w:t>тории государства и права юридического факультета МГУ</w:t>
      </w:r>
    </w:p>
    <w:p w:rsidR="0063778C" w:rsidRPr="00D9165F" w:rsidRDefault="0063778C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310562" w:rsidRPr="00D9165F" w:rsidRDefault="00310562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D9165F">
        <w:rPr>
          <w:rFonts w:eastAsia="Newton-Bold"/>
          <w:b/>
          <w:bCs/>
          <w:color w:val="auto"/>
          <w:szCs w:val="24"/>
          <w:lang w:val="ru-RU" w:eastAsia="en-US"/>
        </w:rPr>
        <w:t>Р</w:t>
      </w:r>
      <w:r w:rsidR="0063778C" w:rsidRPr="00D9165F">
        <w:rPr>
          <w:rFonts w:eastAsia="Newton-Bold"/>
          <w:b/>
          <w:bCs/>
          <w:color w:val="auto"/>
          <w:szCs w:val="24"/>
          <w:lang w:val="ru-RU" w:eastAsia="en-US"/>
        </w:rPr>
        <w:t xml:space="preserve">еформа уголовно-процессуального права во Франции в ходе буржуазной революции конца </w:t>
      </w:r>
      <w:r w:rsidRPr="00D9165F">
        <w:rPr>
          <w:rFonts w:eastAsia="Newton-Bold"/>
          <w:b/>
          <w:bCs/>
          <w:color w:val="auto"/>
          <w:szCs w:val="24"/>
          <w:lang w:val="ru-RU" w:eastAsia="en-US"/>
        </w:rPr>
        <w:t>XVIII в.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D9165F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val="ru-RU" w:eastAsia="en-US"/>
        </w:rPr>
      </w:pPr>
      <w:r w:rsidRPr="00D9165F">
        <w:rPr>
          <w:rFonts w:eastAsia="Newton-Bold"/>
          <w:bCs/>
          <w:i/>
          <w:color w:val="auto"/>
          <w:szCs w:val="24"/>
          <w:lang w:val="ru-RU" w:eastAsia="en-US"/>
        </w:rPr>
        <w:t>В статье исследуется процесс реформирования основных институтов</w:t>
      </w:r>
      <w:r w:rsidR="0063778C" w:rsidRPr="00D9165F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D9165F">
        <w:rPr>
          <w:rFonts w:eastAsia="Newton-Bold"/>
          <w:bCs/>
          <w:i/>
          <w:color w:val="auto"/>
          <w:szCs w:val="24"/>
          <w:lang w:val="ru-RU" w:eastAsia="en-US"/>
        </w:rPr>
        <w:t xml:space="preserve">уголовно-процессуального права Франции в </w:t>
      </w:r>
      <w:r w:rsidR="0063778C" w:rsidRPr="00D9165F">
        <w:rPr>
          <w:rFonts w:eastAsia="Newton-Bold"/>
          <w:bCs/>
          <w:i/>
          <w:color w:val="auto"/>
          <w:szCs w:val="24"/>
          <w:lang w:val="ru-RU" w:eastAsia="en-US"/>
        </w:rPr>
        <w:t>ходе Великой французской револю</w:t>
      </w:r>
      <w:r w:rsidRPr="00D9165F">
        <w:rPr>
          <w:rFonts w:eastAsia="Newton-Bold"/>
          <w:bCs/>
          <w:i/>
          <w:color w:val="auto"/>
          <w:szCs w:val="24"/>
          <w:lang w:val="ru-RU" w:eastAsia="en-US"/>
        </w:rPr>
        <w:t>ции конца XVIII в., рассматриваются основные дискуссии, существовавшие по</w:t>
      </w:r>
      <w:r w:rsidR="0063778C" w:rsidRPr="00D9165F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D9165F">
        <w:rPr>
          <w:rFonts w:eastAsia="Newton-Bold"/>
          <w:bCs/>
          <w:i/>
          <w:color w:val="auto"/>
          <w:szCs w:val="24"/>
          <w:lang w:val="ru-RU" w:eastAsia="en-US"/>
        </w:rPr>
        <w:t>этому поводу, оценивается характер изменений уголовно-процессуальных норм</w:t>
      </w:r>
      <w:r w:rsidR="0063778C" w:rsidRPr="00D9165F">
        <w:rPr>
          <w:rFonts w:eastAsia="Newton-Bold"/>
          <w:bCs/>
          <w:i/>
          <w:color w:val="auto"/>
          <w:szCs w:val="24"/>
          <w:lang w:val="ru-RU" w:eastAsia="en-US"/>
        </w:rPr>
        <w:t xml:space="preserve"> </w:t>
      </w:r>
      <w:r w:rsidRPr="00D9165F">
        <w:rPr>
          <w:rFonts w:eastAsia="Newton-Bold"/>
          <w:bCs/>
          <w:i/>
          <w:color w:val="auto"/>
          <w:szCs w:val="24"/>
          <w:lang w:val="ru-RU" w:eastAsia="en-US"/>
        </w:rPr>
        <w:t>в этот переломный для Франции период.</w:t>
      </w:r>
    </w:p>
    <w:p w:rsidR="0063778C" w:rsidRPr="00D9165F" w:rsidRDefault="0063778C" w:rsidP="0063778C">
      <w:pPr>
        <w:autoSpaceDE w:val="0"/>
        <w:autoSpaceDN w:val="0"/>
        <w:adjustRightInd w:val="0"/>
        <w:jc w:val="both"/>
        <w:rPr>
          <w:rFonts w:eastAsia="Newton-Bold"/>
          <w:b/>
          <w:bCs/>
          <w:i/>
          <w:color w:val="auto"/>
          <w:szCs w:val="24"/>
          <w:lang w:val="ru-RU" w:eastAsia="en-US"/>
        </w:rPr>
      </w:pPr>
    </w:p>
    <w:p w:rsidR="00310562" w:rsidRPr="0063778C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  <w:r w:rsidRPr="00D9165F">
        <w:rPr>
          <w:rFonts w:eastAsia="Newton-Bold"/>
          <w:b/>
          <w:bCs/>
          <w:i/>
          <w:color w:val="auto"/>
          <w:szCs w:val="24"/>
          <w:lang w:val="ru-RU" w:eastAsia="en-US"/>
        </w:rPr>
        <w:t>Ключевые слова: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 xml:space="preserve"> государство и право Франции, история права в Новое</w:t>
      </w:r>
      <w:r w:rsidR="0063778C"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 xml:space="preserve">время, уголовно-процессуальное право </w:t>
      </w:r>
      <w:r w:rsidR="0063778C">
        <w:rPr>
          <w:rFonts w:eastAsia="Newton-Bold"/>
          <w:bCs/>
          <w:color w:val="auto"/>
          <w:szCs w:val="24"/>
          <w:lang w:val="ru-RU" w:eastAsia="en-US"/>
        </w:rPr>
        <w:t>Франции, уголовный процесс зару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бежных</w:t>
      </w:r>
      <w:r w:rsidRPr="0063778C">
        <w:rPr>
          <w:rFonts w:eastAsia="Newton-Bold"/>
          <w:bCs/>
          <w:color w:val="auto"/>
          <w:szCs w:val="24"/>
          <w:lang w:val="ru-RU" w:eastAsia="en-US"/>
        </w:rPr>
        <w:t xml:space="preserve"> </w:t>
      </w:r>
      <w:r w:rsidRPr="00310562">
        <w:rPr>
          <w:rFonts w:eastAsia="Newton-Bold"/>
          <w:bCs/>
          <w:color w:val="auto"/>
          <w:szCs w:val="24"/>
          <w:lang w:val="ru-RU" w:eastAsia="en-US"/>
        </w:rPr>
        <w:t>стран</w:t>
      </w:r>
      <w:r w:rsidRPr="0063778C">
        <w:rPr>
          <w:rFonts w:eastAsia="Newton-Bold"/>
          <w:bCs/>
          <w:color w:val="auto"/>
          <w:szCs w:val="24"/>
          <w:lang w:val="ru-RU" w:eastAsia="en-US"/>
        </w:rPr>
        <w:t>.</w:t>
      </w:r>
    </w:p>
    <w:p w:rsidR="0063778C" w:rsidRDefault="0063778C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val="ru-RU" w:eastAsia="en-US"/>
        </w:rPr>
      </w:pPr>
    </w:p>
    <w:p w:rsidR="00310562" w:rsidRPr="00D9165F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i/>
          <w:color w:val="auto"/>
          <w:szCs w:val="24"/>
          <w:lang w:eastAsia="en-US"/>
        </w:rPr>
      </w:pPr>
      <w:r w:rsidRPr="00D9165F">
        <w:rPr>
          <w:rFonts w:eastAsia="Newton-Bold"/>
          <w:bCs/>
          <w:i/>
          <w:color w:val="auto"/>
          <w:szCs w:val="24"/>
          <w:lang w:eastAsia="en-US"/>
        </w:rPr>
        <w:t>The article examines the process of reforming the main institutions of French criminal</w:t>
      </w:r>
      <w:r w:rsidR="0063778C" w:rsidRPr="00D9165F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D9165F">
        <w:rPr>
          <w:rFonts w:eastAsia="Newton-Bold"/>
          <w:bCs/>
          <w:i/>
          <w:color w:val="auto"/>
          <w:szCs w:val="24"/>
          <w:lang w:eastAsia="en-US"/>
        </w:rPr>
        <w:t>procedure in the course of the Great French Revolution of the late XVIII century, examines</w:t>
      </w:r>
      <w:r w:rsidR="0063778C" w:rsidRPr="00D9165F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D9165F">
        <w:rPr>
          <w:rFonts w:eastAsia="Newton-Bold"/>
          <w:bCs/>
          <w:i/>
          <w:color w:val="auto"/>
          <w:szCs w:val="24"/>
          <w:lang w:eastAsia="en-US"/>
        </w:rPr>
        <w:t>the main discussions that existed on this issue, assesses the nature of the changes</w:t>
      </w:r>
      <w:r w:rsidR="0063778C" w:rsidRPr="00D9165F">
        <w:rPr>
          <w:rFonts w:eastAsia="Newton-Bold"/>
          <w:bCs/>
          <w:i/>
          <w:color w:val="auto"/>
          <w:szCs w:val="24"/>
          <w:lang w:eastAsia="en-US"/>
        </w:rPr>
        <w:t xml:space="preserve"> </w:t>
      </w:r>
      <w:r w:rsidRPr="00D9165F">
        <w:rPr>
          <w:rFonts w:eastAsia="Newton-Bold"/>
          <w:bCs/>
          <w:i/>
          <w:color w:val="auto"/>
          <w:szCs w:val="24"/>
          <w:lang w:eastAsia="en-US"/>
        </w:rPr>
        <w:t>in the criminal procedural norms at this crucial period for France.</w:t>
      </w:r>
    </w:p>
    <w:p w:rsidR="00310562" w:rsidRPr="00310562" w:rsidRDefault="00310562" w:rsidP="0063778C">
      <w:pPr>
        <w:autoSpaceDE w:val="0"/>
        <w:autoSpaceDN w:val="0"/>
        <w:adjustRightInd w:val="0"/>
        <w:jc w:val="both"/>
        <w:rPr>
          <w:rFonts w:eastAsia="Newton-Bold"/>
          <w:bCs/>
          <w:color w:val="auto"/>
          <w:szCs w:val="24"/>
          <w:lang w:eastAsia="en-US"/>
        </w:rPr>
      </w:pPr>
      <w:r w:rsidRPr="0063778C">
        <w:rPr>
          <w:rFonts w:eastAsia="Newton-Bold"/>
          <w:b/>
          <w:bCs/>
          <w:i/>
          <w:color w:val="auto"/>
          <w:szCs w:val="24"/>
          <w:lang w:eastAsia="en-US"/>
        </w:rPr>
        <w:lastRenderedPageBreak/>
        <w:t>Keywords:</w:t>
      </w:r>
      <w:r w:rsidRPr="00310562">
        <w:rPr>
          <w:rFonts w:eastAsia="Newton-Bold"/>
          <w:bCs/>
          <w:color w:val="auto"/>
          <w:szCs w:val="24"/>
          <w:lang w:eastAsia="en-US"/>
        </w:rPr>
        <w:t xml:space="preserve"> state and law of France, law in Modern history, criminal procedure</w:t>
      </w:r>
      <w:r w:rsidR="0063778C" w:rsidRPr="0063778C">
        <w:rPr>
          <w:rFonts w:eastAsia="Newton-Bold"/>
          <w:bCs/>
          <w:color w:val="auto"/>
          <w:szCs w:val="24"/>
          <w:lang w:eastAsia="en-US"/>
        </w:rPr>
        <w:t xml:space="preserve"> </w:t>
      </w:r>
      <w:r w:rsidRPr="00310562">
        <w:rPr>
          <w:rFonts w:eastAsia="Newton-Bold"/>
          <w:bCs/>
          <w:color w:val="auto"/>
          <w:szCs w:val="24"/>
          <w:lang w:eastAsia="en-US"/>
        </w:rPr>
        <w:t>of France, criminal procedure abroad.</w:t>
      </w:r>
    </w:p>
    <w:p w:rsidR="00AF7681" w:rsidRPr="00310562" w:rsidRDefault="00AF7681" w:rsidP="00AF7681">
      <w:pPr>
        <w:autoSpaceDE w:val="0"/>
        <w:autoSpaceDN w:val="0"/>
        <w:adjustRightInd w:val="0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10562" w:rsidRDefault="00B3796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10562" w:rsidRDefault="00B3796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10562" w:rsidRDefault="00B3796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10562" w:rsidRDefault="00B3796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10562" w:rsidRDefault="00B3796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B3796A" w:rsidRPr="00310562" w:rsidRDefault="00B3796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AF7681" w:rsidRPr="00AF7681" w:rsidRDefault="00AF7681" w:rsidP="003C626C">
      <w:pPr>
        <w:jc w:val="both"/>
        <w:rPr>
          <w:szCs w:val="24"/>
        </w:rPr>
      </w:pPr>
    </w:p>
    <w:sectPr w:rsidR="00AF7681" w:rsidRPr="00AF76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81"/>
    <w:rsid w:val="00044A5B"/>
    <w:rsid w:val="00217FF1"/>
    <w:rsid w:val="00291452"/>
    <w:rsid w:val="00310562"/>
    <w:rsid w:val="003363E6"/>
    <w:rsid w:val="003C626C"/>
    <w:rsid w:val="003D39DA"/>
    <w:rsid w:val="00516392"/>
    <w:rsid w:val="0063778C"/>
    <w:rsid w:val="006453F6"/>
    <w:rsid w:val="006B78DA"/>
    <w:rsid w:val="007428B7"/>
    <w:rsid w:val="00841A50"/>
    <w:rsid w:val="008D6C29"/>
    <w:rsid w:val="00AF7681"/>
    <w:rsid w:val="00B3796A"/>
    <w:rsid w:val="00BD5BE5"/>
    <w:rsid w:val="00C13E0C"/>
    <w:rsid w:val="00D9165F"/>
    <w:rsid w:val="00F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B506-4DC6-4361-AA16-D37F972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81"/>
    <w:rPr>
      <w:color w:val="000000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Andrey Mazurkov</cp:lastModifiedBy>
  <cp:revision>7</cp:revision>
  <dcterms:created xsi:type="dcterms:W3CDTF">2016-08-25T04:54:00Z</dcterms:created>
  <dcterms:modified xsi:type="dcterms:W3CDTF">2017-08-13T19:50:00Z</dcterms:modified>
</cp:coreProperties>
</file>