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1F" w:rsidRDefault="0043171F" w:rsidP="0043171F">
      <w:pPr>
        <w:rPr>
          <w:szCs w:val="28"/>
        </w:rPr>
      </w:pPr>
      <w:r w:rsidRPr="00BB1A51">
        <w:rPr>
          <w:szCs w:val="28"/>
        </w:rPr>
        <w:t>Селиверстов Вячеслав Ивано</w:t>
      </w:r>
      <w:r w:rsidR="004134C4">
        <w:rPr>
          <w:szCs w:val="28"/>
        </w:rPr>
        <w:t>вич,</w:t>
      </w:r>
      <w:r>
        <w:rPr>
          <w:szCs w:val="28"/>
        </w:rPr>
        <w:t xml:space="preserve"> д</w:t>
      </w:r>
      <w:r w:rsidRPr="00BB1A51">
        <w:rPr>
          <w:szCs w:val="28"/>
        </w:rPr>
        <w:t xml:space="preserve">октор юридических наук, </w:t>
      </w:r>
      <w:proofErr w:type="gramStart"/>
      <w:r w:rsidRPr="00BB1A51">
        <w:rPr>
          <w:szCs w:val="28"/>
        </w:rPr>
        <w:t>профессор</w:t>
      </w:r>
      <w:r>
        <w:rPr>
          <w:szCs w:val="28"/>
        </w:rPr>
        <w:t>,</w:t>
      </w:r>
      <w:r w:rsidRPr="00BB1A51">
        <w:rPr>
          <w:szCs w:val="28"/>
        </w:rPr>
        <w:t xml:space="preserve">   </w:t>
      </w:r>
      <w:proofErr w:type="gramEnd"/>
      <w:r w:rsidRPr="00BB1A51">
        <w:rPr>
          <w:szCs w:val="28"/>
        </w:rPr>
        <w:t xml:space="preserve">                         </w:t>
      </w:r>
      <w:r>
        <w:rPr>
          <w:szCs w:val="28"/>
        </w:rPr>
        <w:t xml:space="preserve">                              </w:t>
      </w:r>
      <w:r w:rsidRPr="00BB1A51">
        <w:rPr>
          <w:szCs w:val="28"/>
        </w:rPr>
        <w:t>Заслуженный деятель науки РФ</w:t>
      </w:r>
      <w:r>
        <w:rPr>
          <w:szCs w:val="28"/>
        </w:rPr>
        <w:t>, п</w:t>
      </w:r>
      <w:r w:rsidRPr="00BB1A51">
        <w:rPr>
          <w:szCs w:val="28"/>
        </w:rPr>
        <w:t xml:space="preserve">рофессор кафедры уголовного права </w:t>
      </w:r>
      <w:r>
        <w:rPr>
          <w:szCs w:val="28"/>
        </w:rPr>
        <w:t>и</w:t>
      </w:r>
      <w:r w:rsidRPr="00BB1A51">
        <w:rPr>
          <w:szCs w:val="28"/>
        </w:rPr>
        <w:t xml:space="preserve">                            </w:t>
      </w:r>
      <w:r>
        <w:rPr>
          <w:szCs w:val="28"/>
        </w:rPr>
        <w:t xml:space="preserve">                              криминологии Юридического ф</w:t>
      </w:r>
      <w:r w:rsidRPr="00BB1A51">
        <w:rPr>
          <w:szCs w:val="28"/>
        </w:rPr>
        <w:t>акультета МГУ имени М.В. Ломоносова</w:t>
      </w:r>
      <w:r>
        <w:rPr>
          <w:szCs w:val="28"/>
        </w:rPr>
        <w:t xml:space="preserve">                                                         119991 Москва, Ленинские Горы, д. 1, к.13. </w:t>
      </w:r>
      <w:r>
        <w:rPr>
          <w:szCs w:val="28"/>
          <w:lang w:val="en-US"/>
        </w:rPr>
        <w:t>e</w:t>
      </w:r>
      <w:r w:rsidRPr="00BF20F6">
        <w:rPr>
          <w:szCs w:val="28"/>
        </w:rPr>
        <w:t>-</w:t>
      </w:r>
      <w:r>
        <w:rPr>
          <w:szCs w:val="28"/>
          <w:lang w:val="en-US"/>
        </w:rPr>
        <w:t>mail</w:t>
      </w:r>
      <w:r w:rsidRPr="00BF20F6">
        <w:rPr>
          <w:szCs w:val="28"/>
        </w:rPr>
        <w:t xml:space="preserve">: </w:t>
      </w:r>
      <w:hyperlink r:id="rId8" w:history="1">
        <w:r w:rsidRPr="000912A6">
          <w:rPr>
            <w:rStyle w:val="ab"/>
            <w:szCs w:val="28"/>
            <w:shd w:val="clear" w:color="auto" w:fill="EAF0F4"/>
          </w:rPr>
          <w:t>office@law.msu.ru</w:t>
        </w:r>
      </w:hyperlink>
    </w:p>
    <w:p w:rsidR="0043171F" w:rsidRPr="00BF20F6" w:rsidRDefault="0043171F" w:rsidP="0043171F">
      <w:pPr>
        <w:rPr>
          <w:szCs w:val="28"/>
        </w:rPr>
      </w:pPr>
    </w:p>
    <w:p w:rsidR="0043171F" w:rsidRDefault="0043171F" w:rsidP="0043171F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Vyacheslav</w:t>
      </w:r>
      <w:proofErr w:type="spellEnd"/>
      <w:r>
        <w:rPr>
          <w:szCs w:val="28"/>
          <w:lang w:val="en-US"/>
        </w:rPr>
        <w:t xml:space="preserve"> I. </w:t>
      </w:r>
      <w:proofErr w:type="spellStart"/>
      <w:r>
        <w:rPr>
          <w:szCs w:val="28"/>
          <w:lang w:val="en-US"/>
        </w:rPr>
        <w:t>Seliverstov</w:t>
      </w:r>
      <w:proofErr w:type="spellEnd"/>
      <w:r>
        <w:rPr>
          <w:szCs w:val="28"/>
          <w:lang w:val="en-US"/>
        </w:rPr>
        <w:t xml:space="preserve">, </w:t>
      </w:r>
      <w:r w:rsidRPr="00BF20F6">
        <w:rPr>
          <w:szCs w:val="28"/>
          <w:lang w:val="en-US"/>
        </w:rPr>
        <w:t>Doctor of Law, Professor</w:t>
      </w:r>
      <w:r>
        <w:rPr>
          <w:szCs w:val="28"/>
          <w:lang w:val="en-US"/>
        </w:rPr>
        <w:t>,</w:t>
      </w:r>
      <w:r w:rsidRPr="00BF20F6">
        <w:rPr>
          <w:szCs w:val="28"/>
          <w:lang w:val="en-US"/>
        </w:rPr>
        <w:t xml:space="preserve"> </w:t>
      </w:r>
    </w:p>
    <w:p w:rsidR="0043171F" w:rsidRPr="00BF20F6" w:rsidRDefault="0043171F" w:rsidP="0043171F">
      <w:pPr>
        <w:rPr>
          <w:szCs w:val="28"/>
          <w:lang w:val="en-US"/>
        </w:rPr>
      </w:pPr>
      <w:r w:rsidRPr="00BF20F6">
        <w:rPr>
          <w:szCs w:val="28"/>
          <w:lang w:val="en-US"/>
        </w:rPr>
        <w:t>Honored Scientist of the Russian Federation.</w:t>
      </w:r>
    </w:p>
    <w:p w:rsidR="0043171F" w:rsidRPr="00BF20F6" w:rsidRDefault="0043171F" w:rsidP="0043171F">
      <w:pPr>
        <w:rPr>
          <w:szCs w:val="28"/>
          <w:lang w:val="en-US"/>
        </w:rPr>
      </w:pPr>
      <w:r w:rsidRPr="00BF20F6">
        <w:rPr>
          <w:szCs w:val="28"/>
          <w:lang w:val="en-US"/>
        </w:rPr>
        <w:t xml:space="preserve">Professor of the Department of Criminal Law and Criminology of the Law Faculty of the </w:t>
      </w:r>
      <w:proofErr w:type="spellStart"/>
      <w:r w:rsidRPr="00BF20F6">
        <w:rPr>
          <w:szCs w:val="28"/>
          <w:lang w:val="en-US"/>
        </w:rPr>
        <w:t>Lomonosov</w:t>
      </w:r>
      <w:proofErr w:type="spellEnd"/>
      <w:r w:rsidRPr="00BF20F6">
        <w:rPr>
          <w:szCs w:val="28"/>
          <w:lang w:val="en-US"/>
        </w:rPr>
        <w:t xml:space="preserve"> Moscow State University (MSU) </w:t>
      </w:r>
    </w:p>
    <w:p w:rsidR="0043171F" w:rsidRPr="00BF20F6" w:rsidRDefault="0043171F" w:rsidP="0043171F">
      <w:pPr>
        <w:rPr>
          <w:szCs w:val="28"/>
          <w:lang w:val="en-US"/>
        </w:rPr>
      </w:pPr>
      <w:proofErr w:type="gramStart"/>
      <w:r w:rsidRPr="00BF20F6">
        <w:rPr>
          <w:szCs w:val="28"/>
          <w:lang w:val="en-US"/>
        </w:rPr>
        <w:t>119991</w:t>
      </w:r>
      <w:proofErr w:type="gramEnd"/>
      <w:r w:rsidRPr="00BF20F6">
        <w:rPr>
          <w:szCs w:val="28"/>
          <w:lang w:val="en-US"/>
        </w:rPr>
        <w:t xml:space="preserve"> Moscow, </w:t>
      </w:r>
      <w:proofErr w:type="spellStart"/>
      <w:r w:rsidRPr="00BF20F6">
        <w:rPr>
          <w:szCs w:val="28"/>
          <w:lang w:val="en-US"/>
        </w:rPr>
        <w:t>Leninskie</w:t>
      </w:r>
      <w:proofErr w:type="spellEnd"/>
      <w:r w:rsidRPr="00BF20F6">
        <w:rPr>
          <w:szCs w:val="28"/>
          <w:lang w:val="en-US"/>
        </w:rPr>
        <w:t xml:space="preserve"> Gory, 1, building 13</w:t>
      </w:r>
    </w:p>
    <w:p w:rsidR="0043171F" w:rsidRPr="00BF20F6" w:rsidRDefault="0043171F" w:rsidP="0043171F">
      <w:pPr>
        <w:rPr>
          <w:b/>
          <w:szCs w:val="28"/>
          <w:lang w:val="en-US"/>
        </w:rPr>
      </w:pPr>
      <w:proofErr w:type="gramStart"/>
      <w:r>
        <w:rPr>
          <w:szCs w:val="28"/>
          <w:lang w:val="en-US"/>
        </w:rPr>
        <w:t>e-mail</w:t>
      </w:r>
      <w:proofErr w:type="gramEnd"/>
      <w:r w:rsidRPr="002B1BC9">
        <w:rPr>
          <w:szCs w:val="28"/>
          <w:lang w:val="en-US"/>
        </w:rPr>
        <w:t xml:space="preserve">: </w:t>
      </w:r>
      <w:r w:rsidRPr="00BF20F6">
        <w:rPr>
          <w:szCs w:val="28"/>
          <w:shd w:val="clear" w:color="auto" w:fill="EAF0F4"/>
          <w:lang w:val="en-US"/>
        </w:rPr>
        <w:t>office@law.msu.ru</w:t>
      </w:r>
    </w:p>
    <w:p w:rsidR="0043171F" w:rsidRPr="0043171F" w:rsidRDefault="0043171F" w:rsidP="009A3B92">
      <w:pPr>
        <w:spacing w:line="276" w:lineRule="auto"/>
        <w:jc w:val="both"/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3171F" w:rsidRPr="0043171F" w:rsidRDefault="0043171F" w:rsidP="009A3B92">
      <w:pPr>
        <w:spacing w:line="276" w:lineRule="auto"/>
        <w:jc w:val="both"/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</w:p>
    <w:bookmarkEnd w:id="0"/>
    <w:p w:rsidR="00AF75CB" w:rsidRDefault="00AF75CB" w:rsidP="009A3B92">
      <w:pPr>
        <w:spacing w:line="276" w:lineRule="auto"/>
        <w:jc w:val="both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5EFC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Общественный контроль за обеспечением прав человека в местах при</w:t>
      </w:r>
      <w:r w:rsidR="005E51E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нудительного содержания: новеллы</w:t>
      </w:r>
      <w:r w:rsidRPr="003E5EFC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2018 года</w:t>
      </w:r>
    </w:p>
    <w:p w:rsidR="00755E76" w:rsidRPr="00696921" w:rsidRDefault="00755E76" w:rsidP="00696921">
      <w:pPr>
        <w:spacing w:line="360" w:lineRule="auto"/>
        <w:jc w:val="both"/>
        <w:rPr>
          <w:rFonts w:cs="Times New Roman"/>
          <w:b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5E76" w:rsidRPr="00696921" w:rsidRDefault="00755E76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b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Аннотация: 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Статья посвящена</w:t>
      </w:r>
      <w:r w:rsidRPr="00696921">
        <w:rPr>
          <w:rFonts w:cs="Times New Roman"/>
          <w:b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проблемам правового регулирования осуществления общественного контроля за обеспечением прав человека в местах принудительного содержания. Рассматриваются новеллы в законодательстве, появившиеся в результате принятия Федерального закона от 16 июля №203- ФЗ и предусмотревшие дополнительные гарантии деятельности общественных наблюдательных комиссий и ограничения для членов указанных комиссий. Анализируются как позитивные, так и негативные стороны новелл, которые могут осложнить деятельность общественных наблюдательных комиссий по осуществлению общественного контроля за обеспечением прав о</w:t>
      </w:r>
      <w:r w:rsidR="00E935A7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сужденных и иных лиц, находящих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ся в местах принудительного содержания. </w:t>
      </w:r>
    </w:p>
    <w:p w:rsidR="00E935A7" w:rsidRPr="00696921" w:rsidRDefault="00E935A7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935A7" w:rsidRPr="00696921" w:rsidRDefault="00E935A7" w:rsidP="00696921">
      <w:pPr>
        <w:spacing w:line="360" w:lineRule="auto"/>
        <w:jc w:val="both"/>
        <w:rPr>
          <w:rFonts w:cs="Times New Roman"/>
          <w:b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b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Ключевые слова.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Места принудительного содержания, общественный контроль, общественные наблюдательные комиссии, осужденные, исправительные учреждения, изоляторы временного содержания, следственные изоляторы</w:t>
      </w:r>
    </w:p>
    <w:p w:rsidR="00AF75CB" w:rsidRPr="00696921" w:rsidRDefault="00AF75CB" w:rsidP="00696921">
      <w:pPr>
        <w:spacing w:line="360" w:lineRule="auto"/>
        <w:jc w:val="both"/>
        <w:rPr>
          <w:rFonts w:cs="Times New Roman"/>
          <w:b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E51E3" w:rsidRPr="00696921" w:rsidRDefault="00AF75CB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E5EFC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Общественный контроль за обеспечением прав человека в местах принудительного содержания получил свое законодательное оформление </w:t>
      </w:r>
      <w:r w:rsidR="00537EF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десять лет назад: 10 июня 2008 года был принят</w:t>
      </w:r>
      <w:r w:rsidR="003E5EFC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</w:t>
      </w:r>
      <w:r w:rsidR="003473D8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Ф</w:t>
      </w:r>
      <w:r w:rsidR="00537EF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едеральный закон</w:t>
      </w:r>
      <w:r w:rsidR="003473D8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содержания»</w:t>
      </w:r>
      <w:r w:rsidR="00537EF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За истекший десятилетний период времени</w:t>
      </w:r>
      <w:r w:rsidR="0022422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произошло становление общественного контроля в указанной сфере государственной деятельности, создание и развитие</w:t>
      </w:r>
      <w:r w:rsidR="00537EF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общественных наблюдательных комиссий (ОНК) как основного звена осуществления контроля общества за положением дел </w:t>
      </w:r>
      <w:r w:rsidR="0020168C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 правами человека </w:t>
      </w:r>
      <w:r w:rsidR="00537EF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местах принудительного содержания.</w:t>
      </w:r>
      <w:r w:rsidR="0020168C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 этом становление общественного контроля</w:t>
      </w:r>
      <w:r w:rsidR="0022422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как и </w:t>
      </w:r>
      <w:r w:rsidR="0020168C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впрочем становление и иных социально-значимых процессов</w:t>
      </w:r>
      <w:r w:rsidR="0022422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сопровождал</w:t>
      </w:r>
      <w:r w:rsidR="0020168C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ось</w:t>
      </w:r>
      <w:r w:rsidR="0022422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определенными трудностями, основными из которых были: слабые побудительные мотивы у </w:t>
      </w:r>
      <w:r w:rsidR="00D5172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социально активных </w:t>
      </w:r>
      <w:r w:rsidR="0022422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граждан для занятия этой общественной деятельностью; недостаточно проработанный механизм для «</w:t>
      </w:r>
      <w:r w:rsidR="00D5172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отсеива</w:t>
      </w:r>
      <w:r w:rsidR="0022422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ния» </w:t>
      </w:r>
      <w:r w:rsidR="00D5172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из числа кандидатов в ОНК лиц, имеющих криминальные или коррупционные мотивы;  </w:t>
      </w:r>
      <w:r w:rsidR="0022422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отсутствие экономической (финансовой) основы для выполнения ОНК своих функций; </w:t>
      </w:r>
      <w:r w:rsidR="00D5172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отсутствие необходимых знаний (в том числе юридических) для осуществления контроля у членов ОНК</w:t>
      </w:r>
      <w:r w:rsidR="006F163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 наличие конфликтов, в том числе и на межличностной почве; слабая эффективность проводимых контрольных мероприятий</w:t>
      </w:r>
      <w:r w:rsidR="00D5172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другие.</w:t>
      </w:r>
      <w:r w:rsidR="005E51E3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141CCD" w:rsidRPr="00696921" w:rsidRDefault="005E51E3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Указанные недостатки и меры по их устранению были предметом научных исследований</w:t>
      </w:r>
      <w:r w:rsidR="00AD47A2" w:rsidRPr="00696921">
        <w:rPr>
          <w:rStyle w:val="ae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ootnoteReference w:id="1"/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обсуждений на различных международных и 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национальных конференциях, форумах, круглых столах.</w:t>
      </w:r>
      <w:r w:rsidR="0086080D" w:rsidRPr="00696921">
        <w:rPr>
          <w:rStyle w:val="ae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ootnoteReference w:id="2"/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результате этого</w:t>
      </w:r>
      <w:r w:rsidR="00537EF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5172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федеральном и региональном уровнях 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пришли к пониманию о принятии дополнительных мер</w:t>
      </w:r>
      <w:r w:rsidR="00D5172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правового и организационного</w:t>
      </w:r>
      <w:r w:rsidR="00537EF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5172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характера для устранения указанных недостатков.</w:t>
      </w:r>
      <w:r w:rsidR="00AF00A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Непосредственными и</w:t>
      </w:r>
      <w:r w:rsidR="00AF00A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нициаторами указанных мер являли</w:t>
      </w:r>
      <w:r w:rsidR="00F60AD8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сь как правозащитные формирования</w:t>
      </w:r>
      <w:r w:rsidR="00AF00A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(Совет при Президенте Российской Федерации по развитию гражданского общества и правам человека, Уполномоченный по правам человека в Российской Федерации, Общественная палата Российской Федер</w:t>
      </w:r>
      <w:r w:rsidR="0020168C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ации</w:t>
      </w:r>
      <w:r w:rsidR="00F60AD8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Общероссийская общественная организация «Совет общественных наблюдательных комиссий»</w:t>
      </w:r>
      <w:r w:rsidR="0020168C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соответствующие правозащитные организации</w:t>
      </w:r>
      <w:r w:rsidR="00AF00A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субъектах Российской Федерации), так и правоохранительные структуры, в составе которых функционируют места принудительного содержания (ФСИН России, Минюст России, МВД России).</w:t>
      </w:r>
      <w:r w:rsidR="00D5172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B69AB" w:rsidRPr="00696921" w:rsidRDefault="00141CCD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0168C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Так, потребовались</w:t>
      </w:r>
      <w:r w:rsidR="00AF00A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112F8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дополнения</w:t>
      </w:r>
      <w:r w:rsidR="00537EF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правовой основы общественного контроля, что б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ыло осуществлено путем принятия </w:t>
      </w:r>
      <w:r w:rsidR="00537EF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Федерального закона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 21 июля 2014 году №212-ФЗ</w:t>
      </w:r>
      <w:r w:rsidR="00537EF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«Об </w:t>
      </w:r>
      <w:r w:rsidR="00C12A9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основах общественного контроля в Российской Федерации</w:t>
      </w:r>
      <w:r w:rsidR="00537EF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», внесения изменений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дополнений</w:t>
      </w:r>
      <w:r w:rsidR="00537EF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Федеральный закон «Об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содержания», в </w:t>
      </w:r>
      <w:r w:rsidR="00537EF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Уголовно-исполнительный кодекс </w:t>
      </w:r>
      <w:r w:rsidR="00537EF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Российской Федерации (далее – УИК РФ), </w:t>
      </w:r>
      <w:r w:rsidR="003112F8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Федеральный закон</w:t>
      </w:r>
      <w:r w:rsidR="00D95E1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 15 июля 1995 года №103-ФЗ</w:t>
      </w:r>
      <w:r w:rsidR="003112F8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«О содержании под стражей подозреваемых и обвиняемых в совершении преступлений» и другие законодательные акты.</w:t>
      </w:r>
      <w:r w:rsidR="0020168C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Министерствами и федеральными службами были приняты ведомственные нормативные </w:t>
      </w:r>
      <w:r w:rsidR="00BD4182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правовые акты, регламентирующие порядок посещения членами ОНК мест принудительного содержания,</w:t>
      </w:r>
      <w:r w:rsidR="005B69AB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проведения встреч с содержащимися в них лицами, а также обеспечения безопасности членов ОНК.</w:t>
      </w:r>
    </w:p>
    <w:p w:rsidR="00537EF0" w:rsidRPr="00696921" w:rsidRDefault="005B69AB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В субъектах Российской Федерации были предприняты организационные меры по подбору кандидатов в члены ОНК по тем требованиям, которые были установлены законодательством, а также по обеспечения ОНК помещениями для работы и необходимой оргтехникой. </w:t>
      </w:r>
      <w:r w:rsidR="00BD4182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Содействие в этой работе, а также в обучении новых членов ОНК, оказал</w:t>
      </w:r>
      <w:r w:rsidR="00045A5C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 созданная </w:t>
      </w:r>
      <w:r w:rsidR="009815DA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2010 году </w:t>
      </w:r>
      <w:r w:rsidR="00045A5C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Общероссийская общественная организация «Совет общественных наблюдательных комиссий».</w:t>
      </w:r>
    </w:p>
    <w:p w:rsidR="006F1634" w:rsidRPr="00696921" w:rsidRDefault="00AF00A0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В результате </w:t>
      </w:r>
      <w:r w:rsidR="009815DA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ОНК были образованы в большинстве субъектов Российской Федерации, например, в 2014 году они действовали в 79 субъ</w:t>
      </w:r>
      <w:r w:rsidR="00D95E1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ектах, в них насчитывалось около</w:t>
      </w:r>
      <w:r w:rsidR="009815DA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одной тысячи членов. Н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 </w:t>
      </w:r>
      <w:r w:rsidR="00C40F9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середину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2018 года </w:t>
      </w:r>
      <w:r w:rsidR="00D95E1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ОНК 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осуществляли свою общественную деятельность </w:t>
      </w:r>
      <w:r w:rsidR="00C40F9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83 субъектах Российской Федерации, в их составе работало свыше 1100 членов.</w:t>
      </w:r>
    </w:p>
    <w:p w:rsidR="00994CBA" w:rsidRPr="00696921" w:rsidRDefault="00AF00A0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F163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Федеральным законом от 19 июля 2018 года </w:t>
      </w:r>
      <w:r w:rsidR="008A4287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№ </w:t>
      </w:r>
      <w:r w:rsidR="006F163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203</w:t>
      </w:r>
      <w:r w:rsidR="008A4287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-ФЗ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F163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федеральные законы </w:t>
      </w:r>
      <w:r w:rsidR="00537EF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«О содержании под стражей подозреваемых и обвиняемых в</w:t>
      </w:r>
      <w:r w:rsidR="006F163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совершении преступлений» и «Об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содержания» были внесены очередные изменения и дополнения. Они коснулись ряда важных аспектов </w:t>
      </w:r>
      <w:r w:rsidR="006F163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деятельности ОНК в сфере их формирования и осуществления общественного контроля.</w:t>
      </w:r>
    </w:p>
    <w:p w:rsidR="003473D8" w:rsidRPr="00696921" w:rsidRDefault="003473D8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1080F" w:rsidRPr="00696921">
        <w:rPr>
          <w:rFonts w:cs="Times New Roman"/>
          <w:i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Первый блок </w:t>
      </w:r>
      <w:r w:rsidR="0071080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изменений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1080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направлен на корректировку некоторых</w:t>
      </w:r>
      <w:r w:rsidR="009815DA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орг</w:t>
      </w:r>
      <w:r w:rsidR="0071080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анизационно-технических процедур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формирования </w:t>
      </w:r>
      <w:r w:rsidR="00275D8B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ОНК 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утверждения их членов.</w:t>
      </w:r>
      <w:r w:rsidR="00642B6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частности предусмотрено участие общественных палат и уполномоченных по правам человека в субъектах Российской Федерации в формировании ОНК, для чего они обязаны направить в совет Общественной палаты Российской Федерации свои рекомендации. Для общественного объединения, выдвигающего кандидатуру в члены ОНК, предусмотрено предоставление помимо ранее требуемых документов еще и выписки из единого государственного реестра юридических лиц. </w:t>
      </w:r>
    </w:p>
    <w:p w:rsidR="00B40708" w:rsidRPr="00696921" w:rsidRDefault="00E65453" w:rsidP="00696921">
      <w:pPr>
        <w:spacing w:line="360" w:lineRule="auto"/>
        <w:jc w:val="both"/>
        <w:rPr>
          <w:rFonts w:cs="Times New Roman"/>
          <w:bCs/>
          <w:szCs w:val="28"/>
          <w:shd w:val="clear" w:color="auto" w:fill="FFFFFF"/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Установлено также, что общественные объединения, включенные в реестр некоммерческих организаций, выполняющих функции иностранных агентов, не имеют право выдвигать кандидатуры в состав ОНК. Ранее такое ограничение касалось только об</w:t>
      </w:r>
      <w:r w:rsidR="00B40708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щественных объединений, которым в </w:t>
      </w:r>
      <w:r w:rsidR="00B40708" w:rsidRPr="00696921">
        <w:rPr>
          <w:rFonts w:cs="Times New Roman"/>
          <w:bCs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соответствии с </w:t>
      </w:r>
      <w:hyperlink r:id="rId9" w:anchor="block_7" w:history="1">
        <w:r w:rsidR="00B40708" w:rsidRPr="00696921">
          <w:rPr>
            <w:rStyle w:val="ab"/>
            <w:rFonts w:cs="Times New Roman"/>
            <w:bCs/>
            <w:color w:val="auto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Федеральным законом</w:t>
        </w:r>
      </w:hyperlink>
      <w:r w:rsidR="00B40708" w:rsidRPr="00696921">
        <w:rPr>
          <w:rFonts w:cs="Times New Roman"/>
          <w:bCs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от 25 июля 2002 года N 114-ФЗ "О противодействии экстремистской деятельности" вынесено предупреждение в письменной форме о недопустимости осуществления экстремистской деятельности, в течение одного года со дня вынесения предупреждения, а также общественные объединения, деятельность которых приостановлена в соответствии с указанным Федеральным законом.</w:t>
      </w:r>
    </w:p>
    <w:p w:rsidR="008A4287" w:rsidRPr="00696921" w:rsidRDefault="004B772C" w:rsidP="00696921">
      <w:pPr>
        <w:spacing w:line="360" w:lineRule="auto"/>
        <w:jc w:val="both"/>
        <w:rPr>
          <w:rFonts w:cs="Times New Roman"/>
          <w:bCs/>
          <w:szCs w:val="28"/>
          <w:shd w:val="clear" w:color="auto" w:fill="FFFFFF"/>
        </w:rPr>
      </w:pPr>
      <w:r w:rsidRPr="00696921">
        <w:rPr>
          <w:rFonts w:cs="Times New Roman"/>
          <w:b/>
          <w:bCs/>
          <w:szCs w:val="28"/>
        </w:rPr>
        <w:tab/>
      </w:r>
      <w:r w:rsidR="0071080F" w:rsidRPr="00696921">
        <w:rPr>
          <w:rFonts w:cs="Times New Roman"/>
          <w:i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Второй блок </w:t>
      </w:r>
      <w:r w:rsidR="0071080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изменений направлен на расширение полномочий</w:t>
      </w:r>
      <w:r w:rsidR="003473D8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75D8B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ОНК </w:t>
      </w:r>
      <w:r w:rsidR="003473D8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 счет включения в предмет общественного контроля обеспечения прав человека в </w:t>
      </w:r>
      <w:r w:rsidR="00275D8B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судебно-психиатрических экспертных медицинских организациях, медицинских организациях, оказывающих психиатрическую помощь в стационарных условиях, общего типа, специализированного типа или </w:t>
      </w:r>
      <w:r w:rsidR="00275D8B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специализированного типа с интенсивным наблюдением.</w:t>
      </w:r>
      <w:r w:rsidR="008A4287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3139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Соответственно общественный контроль был распространен на обеспечение прав: </w:t>
      </w:r>
      <w:r w:rsidR="005F3139" w:rsidRPr="00696921">
        <w:rPr>
          <w:rFonts w:cs="Times New Roman"/>
          <w:bCs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лиц, к которым применены принудительные меры медицинского характера; лиц, госпитализированных в медицинскую организацию, оказывающую психиатрическую помощь в стационарных условиях, в недобровольном порядке или направленных на психиатрическое освидетельствование в недобровольном порядке</w:t>
      </w:r>
      <w:r w:rsidR="005F3139" w:rsidRPr="00696921">
        <w:rPr>
          <w:rFonts w:cs="Times New Roman"/>
          <w:bCs/>
          <w:szCs w:val="28"/>
          <w:shd w:val="clear" w:color="auto" w:fill="FFFFFF"/>
        </w:rPr>
        <w:t>.</w:t>
      </w:r>
      <w:r w:rsidR="00D95E11" w:rsidRPr="00696921">
        <w:rPr>
          <w:rFonts w:cs="Times New Roman"/>
          <w:bCs/>
          <w:szCs w:val="28"/>
          <w:shd w:val="clear" w:color="auto" w:fill="FFFFFF"/>
        </w:rPr>
        <w:t xml:space="preserve"> </w:t>
      </w:r>
      <w:r w:rsidR="008A4287" w:rsidRPr="00696921">
        <w:rPr>
          <w:rFonts w:cs="Times New Roman"/>
          <w:bCs/>
          <w:szCs w:val="28"/>
          <w:shd w:val="clear" w:color="auto" w:fill="FFFFFF"/>
        </w:rPr>
        <w:t>Одновременно указанным выше федеральным законом были предусмотрены гарантии невмешательства членов ОНК в медицинскую деятельность, в том числе в проведение псих</w:t>
      </w:r>
      <w:r w:rsidR="00554218" w:rsidRPr="00696921">
        <w:rPr>
          <w:rFonts w:cs="Times New Roman"/>
          <w:bCs/>
          <w:szCs w:val="28"/>
          <w:shd w:val="clear" w:color="auto" w:fill="FFFFFF"/>
        </w:rPr>
        <w:t xml:space="preserve">иатрического освидетельствования и судебно-психиатрических экспертиз, а также неразглашения без письменного согласия пациента или его законного представителя сведений, составляющих врачебную тайну. </w:t>
      </w:r>
    </w:p>
    <w:p w:rsidR="008A4287" w:rsidRPr="00696921" w:rsidRDefault="008A4287" w:rsidP="00696921">
      <w:pPr>
        <w:spacing w:line="360" w:lineRule="auto"/>
        <w:jc w:val="both"/>
        <w:rPr>
          <w:rFonts w:cs="Times New Roman"/>
          <w:bCs/>
          <w:szCs w:val="28"/>
          <w:shd w:val="clear" w:color="auto" w:fill="FFFFFF"/>
        </w:rPr>
      </w:pPr>
      <w:r w:rsidRPr="00696921">
        <w:rPr>
          <w:rFonts w:cs="Times New Roman"/>
          <w:bCs/>
          <w:szCs w:val="28"/>
          <w:shd w:val="clear" w:color="auto" w:fill="FFFFFF"/>
        </w:rPr>
        <w:tab/>
      </w:r>
      <w:r w:rsidR="00554218" w:rsidRPr="00696921">
        <w:rPr>
          <w:rFonts w:cs="Times New Roman"/>
          <w:bCs/>
          <w:szCs w:val="28"/>
          <w:shd w:val="clear" w:color="auto" w:fill="FFFFFF"/>
        </w:rPr>
        <w:t>Несомненно, за положением лиц, находящихся в недобровольном порядке в психиатрических медицинских учрежден</w:t>
      </w:r>
      <w:r w:rsidR="00D95E11" w:rsidRPr="00696921">
        <w:rPr>
          <w:rFonts w:cs="Times New Roman"/>
          <w:bCs/>
          <w:szCs w:val="28"/>
          <w:shd w:val="clear" w:color="auto" w:fill="FFFFFF"/>
        </w:rPr>
        <w:t>иях, необходим контроль общественных институтов</w:t>
      </w:r>
      <w:r w:rsidR="00554218" w:rsidRPr="00696921">
        <w:rPr>
          <w:rFonts w:cs="Times New Roman"/>
          <w:bCs/>
          <w:szCs w:val="28"/>
          <w:shd w:val="clear" w:color="auto" w:fill="FFFFFF"/>
        </w:rPr>
        <w:t>. Однако принятое решение законодателя о возложении этого контроля на ОНК</w:t>
      </w:r>
      <w:r w:rsidR="00C40F94" w:rsidRPr="00696921">
        <w:rPr>
          <w:rFonts w:cs="Times New Roman"/>
          <w:bCs/>
          <w:szCs w:val="28"/>
          <w:shd w:val="clear" w:color="auto" w:fill="FFFFFF"/>
        </w:rPr>
        <w:t xml:space="preserve"> в современных условиях</w:t>
      </w:r>
      <w:r w:rsidR="00554218" w:rsidRPr="00696921">
        <w:rPr>
          <w:rFonts w:cs="Times New Roman"/>
          <w:bCs/>
          <w:szCs w:val="28"/>
          <w:shd w:val="clear" w:color="auto" w:fill="FFFFFF"/>
        </w:rPr>
        <w:t xml:space="preserve"> вызывает сомнения.</w:t>
      </w:r>
    </w:p>
    <w:p w:rsidR="005F3139" w:rsidRPr="00696921" w:rsidRDefault="0071080F" w:rsidP="00696921">
      <w:pPr>
        <w:spacing w:line="360" w:lineRule="auto"/>
        <w:jc w:val="both"/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bCs/>
          <w:szCs w:val="28"/>
          <w:shd w:val="clear" w:color="auto" w:fill="FFFFFF"/>
        </w:rPr>
        <w:tab/>
      </w:r>
      <w:r w:rsidR="00554218" w:rsidRPr="00696921">
        <w:rPr>
          <w:rFonts w:cs="Times New Roman"/>
          <w:bCs/>
          <w:szCs w:val="28"/>
          <w:shd w:val="clear" w:color="auto" w:fill="FFFFFF"/>
        </w:rPr>
        <w:t xml:space="preserve"> </w:t>
      </w:r>
      <w:r w:rsidR="00C40F94" w:rsidRPr="00696921">
        <w:rPr>
          <w:rFonts w:cs="Times New Roman"/>
          <w:bCs/>
          <w:szCs w:val="28"/>
          <w:shd w:val="clear" w:color="auto" w:fill="FFFFFF"/>
        </w:rPr>
        <w:t>Д</w:t>
      </w:r>
      <w:r w:rsidR="005A0681" w:rsidRPr="00696921">
        <w:rPr>
          <w:rFonts w:cs="Times New Roman"/>
          <w:bCs/>
          <w:szCs w:val="28"/>
          <w:shd w:val="clear" w:color="auto" w:fill="FFFFFF"/>
        </w:rPr>
        <w:t>о внесенных изменений основным критерием для определения компетенции ОНК было нахождение в местах принудительного</w:t>
      </w:r>
      <w:r w:rsidR="00B862FA" w:rsidRPr="00696921">
        <w:rPr>
          <w:rFonts w:cs="Times New Roman"/>
          <w:bCs/>
          <w:szCs w:val="28"/>
          <w:shd w:val="clear" w:color="auto" w:fill="FFFFFF"/>
        </w:rPr>
        <w:t xml:space="preserve"> содержания лиц с </w:t>
      </w:r>
      <w:proofErr w:type="spellStart"/>
      <w:r w:rsidR="00B862FA" w:rsidRPr="00696921">
        <w:rPr>
          <w:rFonts w:cs="Times New Roman"/>
          <w:bCs/>
          <w:szCs w:val="28"/>
          <w:shd w:val="clear" w:color="auto" w:fill="FFFFFF"/>
        </w:rPr>
        <w:t>девиантным</w:t>
      </w:r>
      <w:proofErr w:type="spellEnd"/>
      <w:r w:rsidR="00B862FA" w:rsidRPr="00696921">
        <w:rPr>
          <w:rFonts w:cs="Times New Roman"/>
          <w:bCs/>
          <w:szCs w:val="28"/>
          <w:shd w:val="clear" w:color="auto" w:fill="FFFFFF"/>
        </w:rPr>
        <w:t xml:space="preserve"> поведением</w:t>
      </w:r>
      <w:r w:rsidR="005A0681" w:rsidRPr="00696921">
        <w:rPr>
          <w:rFonts w:cs="Times New Roman"/>
          <w:bCs/>
          <w:szCs w:val="28"/>
          <w:shd w:val="clear" w:color="auto" w:fill="FFFFFF"/>
        </w:rPr>
        <w:t xml:space="preserve"> (или подозреваемых</w:t>
      </w:r>
      <w:r w:rsidR="00B862FA" w:rsidRPr="00696921">
        <w:rPr>
          <w:rFonts w:cs="Times New Roman"/>
          <w:bCs/>
          <w:szCs w:val="28"/>
          <w:shd w:val="clear" w:color="auto" w:fill="FFFFFF"/>
        </w:rPr>
        <w:t xml:space="preserve"> в нем), но которые по своему психическому состоянию способны отвечать за свои поступки. Здесь же речь идет о психически больных лицах, к которым необходим особый подход, основанный на знаниях медицины и такой ее специализированной отрасли – психиатрии. Именно поэтому в ст. 38 </w:t>
      </w:r>
      <w:hyperlink r:id="rId10" w:history="1">
        <w:r w:rsidR="005F3139" w:rsidRPr="00696921">
          <w:rPr>
            <w:rStyle w:val="ab"/>
            <w:rFonts w:cs="Times New Roman"/>
            <w:bCs/>
            <w:color w:val="auto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Закон</w:t>
        </w:r>
        <w:r w:rsidR="00B862FA" w:rsidRPr="00696921">
          <w:rPr>
            <w:rStyle w:val="ab"/>
            <w:rFonts w:cs="Times New Roman"/>
            <w:bCs/>
            <w:color w:val="auto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а</w:t>
        </w:r>
        <w:r w:rsidR="005F3139" w:rsidRPr="00696921">
          <w:rPr>
            <w:rStyle w:val="ab"/>
            <w:rFonts w:cs="Times New Roman"/>
            <w:bCs/>
            <w:color w:val="auto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Р</w:t>
        </w:r>
        <w:r w:rsidR="00B862FA" w:rsidRPr="00696921">
          <w:rPr>
            <w:rStyle w:val="ab"/>
            <w:rFonts w:cs="Times New Roman"/>
            <w:bCs/>
            <w:color w:val="auto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оссийской </w:t>
        </w:r>
        <w:r w:rsidR="005F3139" w:rsidRPr="00696921">
          <w:rPr>
            <w:rStyle w:val="ab"/>
            <w:rFonts w:cs="Times New Roman"/>
            <w:bCs/>
            <w:color w:val="auto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Ф</w:t>
        </w:r>
        <w:r w:rsidR="00B862FA" w:rsidRPr="00696921">
          <w:rPr>
            <w:rStyle w:val="ab"/>
            <w:rFonts w:cs="Times New Roman"/>
            <w:bCs/>
            <w:color w:val="auto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едерации от 02 июля </w:t>
        </w:r>
        <w:r w:rsidR="005F3139" w:rsidRPr="00696921">
          <w:rPr>
            <w:rStyle w:val="ab"/>
            <w:rFonts w:cs="Times New Roman"/>
            <w:bCs/>
            <w:color w:val="auto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1992 N 3185-1 (ред. от 19.07.2018) "О психиатрической помощи и гарантиях прав граждан при ее оказании"</w:t>
        </w:r>
      </w:hyperlink>
      <w:r w:rsidR="00B862FA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предусмотрено создание</w:t>
      </w:r>
      <w:r w:rsidR="00AF529D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государством</w:t>
      </w:r>
      <w:bookmarkStart w:id="1" w:name="dst100356"/>
      <w:bookmarkEnd w:id="1"/>
      <w:r w:rsidR="00AF529D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F529D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независимой</w:t>
      </w:r>
      <w:r w:rsidR="005F3139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 органов исполнительной власт</w:t>
      </w:r>
      <w:r w:rsidR="00C40F94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в сфере охраны здоровья «С</w:t>
      </w:r>
      <w:r w:rsidR="00AF529D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лужбы</w:t>
      </w:r>
      <w:r w:rsidR="005F3139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защиты прав пациентов, находящихся в медицинских </w:t>
      </w:r>
      <w:r w:rsidR="005F3139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организациях, оказывающих психиатрическую помощь в стационарных условиях</w:t>
      </w:r>
      <w:r w:rsidR="00C40F94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5F3139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F529D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Предусмотрено, что</w:t>
      </w:r>
      <w:bookmarkStart w:id="2" w:name="dst100358"/>
      <w:bookmarkEnd w:id="2"/>
      <w:r w:rsidR="00AF529D" w:rsidRPr="00696921">
        <w:rPr>
          <w:rFonts w:cs="Times New Roman"/>
          <w:bCs/>
          <w:szCs w:val="28"/>
          <w:shd w:val="clear" w:color="auto" w:fill="FFFFFF"/>
        </w:rPr>
        <w:t xml:space="preserve"> п</w:t>
      </w:r>
      <w:r w:rsidR="005F3139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редставители этой службы защищают права пациентов, находящихся в медицинских организациях, оказывающих психиатрическую помощь в стационарных условиях, принимают их жалобы и заявления, которые разрешают с руководителем указанной медицинской организации либо направляют в зависимости от их характера в органы представительной и исполнительной власти, прокуратуру или суд.</w:t>
      </w:r>
      <w:r w:rsidR="00C40F94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Предполагалось, что это будет государственная службы с соответствующим материально-техническим и штатным обеспечением.</w:t>
      </w:r>
      <w:r w:rsidR="000C14BF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необходимость создания такой специализированной правозащитной службы неод</w:t>
      </w:r>
      <w:r w:rsidR="00D95E11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нократно обращал внимание властей</w:t>
      </w:r>
      <w:r w:rsidR="000C14BF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российский омбудсмен.</w:t>
      </w:r>
    </w:p>
    <w:p w:rsidR="001028FB" w:rsidRPr="00696921" w:rsidRDefault="000C14BF" w:rsidP="00696921">
      <w:pPr>
        <w:spacing w:line="360" w:lineRule="auto"/>
        <w:jc w:val="both"/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Однако</w:t>
      </w:r>
      <w:r w:rsidR="00C40F94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 государства до настоящего времени не нашлось желания, возможно и экономических ресурсов, для создания государственной </w:t>
      </w:r>
      <w:r w:rsidR="00C40F94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службы защиты прав пациентов при медицинских организациях, оказывающих психиатрическую помощь в стационарных условиях. </w:t>
      </w:r>
      <w:r w:rsidR="00D95E11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Вместо этого</w:t>
      </w:r>
      <w:r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возложили эту функцию на </w:t>
      </w:r>
      <w:r w:rsidR="001028FB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ОНК</w:t>
      </w:r>
      <w:r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которые и так перегружены объектами общественного контроля.</w:t>
      </w:r>
      <w:r w:rsidR="001028FB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Напомним, что согласно законодательству они</w:t>
      </w:r>
      <w:r w:rsidR="00B137EA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 внесения рассматриваемого дополнения осуществляли</w:t>
      </w:r>
      <w:r w:rsidR="001028FB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общественный</w:t>
      </w:r>
      <w:r w:rsidR="0071080F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контроль</w:t>
      </w:r>
      <w:r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028FB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 обеспечением прав человека </w:t>
      </w:r>
      <w:r w:rsidR="0071080F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71080F" w:rsidRPr="00696921">
        <w:rPr>
          <w:rFonts w:cs="Times New Roman"/>
          <w:b/>
          <w:bCs/>
          <w:szCs w:val="28"/>
          <w:shd w:val="clear" w:color="auto" w:fill="FFFFFF"/>
        </w:rPr>
        <w:t> </w:t>
      </w:r>
      <w:r w:rsidR="0071080F" w:rsidRPr="00696921">
        <w:rPr>
          <w:rStyle w:val="s10"/>
          <w:rFonts w:cs="Times New Roman"/>
          <w:bCs/>
          <w:szCs w:val="28"/>
        </w:rPr>
        <w:t>местах принудительного содержания</w:t>
      </w:r>
      <w:r w:rsidR="0071080F" w:rsidRPr="00696921">
        <w:rPr>
          <w:rFonts w:cs="Times New Roman"/>
          <w:bCs/>
          <w:szCs w:val="28"/>
          <w:shd w:val="clear" w:color="auto" w:fill="FFFFFF"/>
        </w:rPr>
        <w:t xml:space="preserve">: это - установленные законом места отбывания административного задержания и административного ареста; места отбывания дисциплинарного ареста; места содержания под стражей подозреваемых и обвиняемых (следственные изоляторы уголовно-исполнительной системы, изоляторы временного содержания подозреваемых и обвиняемых органов внутренних дел и пограничных органов федеральной службы безопасности); учреждения уголовно-исполнительной системы, исполняющие уголовное наказание в виде лишения свободы; дисциплинарные воинские части, гауптвахты; центры </w:t>
      </w:r>
      <w:r w:rsidR="0071080F" w:rsidRPr="00696921">
        <w:rPr>
          <w:rFonts w:cs="Times New Roman"/>
          <w:bCs/>
          <w:szCs w:val="28"/>
          <w:shd w:val="clear" w:color="auto" w:fill="FFFFFF"/>
        </w:rPr>
        <w:lastRenderedPageBreak/>
        <w:t>временного содержания для несовершеннолетних правонарушителей органов внутренних дел; учебно-воспитательные учреждения закрытого типа; </w:t>
      </w:r>
      <w:hyperlink r:id="rId11" w:anchor="block_2018" w:history="1">
        <w:r w:rsidR="0071080F" w:rsidRPr="00696921">
          <w:rPr>
            <w:rStyle w:val="ab"/>
            <w:rFonts w:cs="Times New Roman"/>
            <w:bCs/>
            <w:color w:val="auto"/>
            <w:szCs w:val="28"/>
            <w:u w:val="none"/>
          </w:rPr>
          <w:t>специальные учреждения</w:t>
        </w:r>
      </w:hyperlink>
      <w:r w:rsidR="0071080F" w:rsidRPr="00696921">
        <w:rPr>
          <w:rFonts w:cs="Times New Roman"/>
          <w:bCs/>
          <w:szCs w:val="28"/>
          <w:shd w:val="clear" w:color="auto" w:fill="FFFFFF"/>
        </w:rPr>
        <w:t xml:space="preserve"> 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или его территориального органа, предназначенные для содержания иностранных граждан и лиц без гражданства, подлежащих административному выдворению за пределы Российской Федерации или депортации, либо иностранных граждан и лиц без гражданства, подлежащих передаче Российской Федерацией иностранному государству в соответствии с международным договором Российской Федерации о </w:t>
      </w:r>
      <w:proofErr w:type="spellStart"/>
      <w:r w:rsidR="0071080F" w:rsidRPr="00696921">
        <w:rPr>
          <w:rFonts w:cs="Times New Roman"/>
          <w:bCs/>
          <w:szCs w:val="28"/>
          <w:shd w:val="clear" w:color="auto" w:fill="FFFFFF"/>
        </w:rPr>
        <w:t>реадмиссии</w:t>
      </w:r>
      <w:proofErr w:type="spellEnd"/>
      <w:r w:rsidR="0071080F" w:rsidRPr="00696921">
        <w:rPr>
          <w:rFonts w:cs="Times New Roman"/>
          <w:bCs/>
          <w:szCs w:val="28"/>
          <w:shd w:val="clear" w:color="auto" w:fill="FFFFFF"/>
        </w:rPr>
        <w:t xml:space="preserve">, или иностранных граждан и лиц без гражданства, принятых Российской Федерацией от иностранного государства в соответствии с международным договором Российской Федерации о </w:t>
      </w:r>
      <w:proofErr w:type="spellStart"/>
      <w:r w:rsidR="0071080F" w:rsidRPr="00696921">
        <w:rPr>
          <w:rFonts w:cs="Times New Roman"/>
          <w:bCs/>
          <w:szCs w:val="28"/>
          <w:shd w:val="clear" w:color="auto" w:fill="FFFFFF"/>
        </w:rPr>
        <w:t>реадмиссии</w:t>
      </w:r>
      <w:proofErr w:type="spellEnd"/>
      <w:r w:rsidR="0071080F" w:rsidRPr="00696921">
        <w:rPr>
          <w:rFonts w:cs="Times New Roman"/>
          <w:bCs/>
          <w:szCs w:val="28"/>
          <w:shd w:val="clear" w:color="auto" w:fill="FFFFFF"/>
        </w:rPr>
        <w:t>, но не имеющих законных оснований для пребывания (проживания) в Российской Федерации.</w:t>
      </w:r>
      <w:r w:rsidR="0071080F" w:rsidRPr="00696921">
        <w:rPr>
          <w:rFonts w:cs="Times New Roman"/>
          <w:b/>
          <w:bCs/>
          <w:szCs w:val="28"/>
        </w:rPr>
        <w:t xml:space="preserve"> </w:t>
      </w:r>
      <w:r w:rsidR="0071080F" w:rsidRPr="00696921">
        <w:rPr>
          <w:rFonts w:cs="Times New Roman"/>
          <w:bCs/>
          <w:szCs w:val="28"/>
        </w:rPr>
        <w:t>Все перечисленное выше составляет достаточно большой объем работы для действующих на добровольной и бесплатной</w:t>
      </w:r>
      <w:r w:rsidR="00B137EA" w:rsidRPr="00696921">
        <w:rPr>
          <w:rFonts w:cs="Times New Roman"/>
          <w:bCs/>
          <w:szCs w:val="28"/>
        </w:rPr>
        <w:t xml:space="preserve"> основе ОНК</w:t>
      </w:r>
      <w:r w:rsidR="0071080F" w:rsidRPr="00696921">
        <w:rPr>
          <w:rFonts w:cs="Times New Roman"/>
          <w:bCs/>
          <w:szCs w:val="28"/>
        </w:rPr>
        <w:t>.</w:t>
      </w:r>
    </w:p>
    <w:p w:rsidR="00C40F94" w:rsidRPr="00696921" w:rsidRDefault="001028FB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C14BF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Кроме того, </w:t>
      </w:r>
      <w:r w:rsidR="0071080F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следует учесть и то, что 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ОНК</w:t>
      </w:r>
      <w:r w:rsidR="000C14BF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 сих пор по прошествии десяти лет не имеют устойчивых источников финансирования своей деятельности. Периодически оказываемая</w:t>
      </w:r>
      <w:r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региональными властями</w:t>
      </w:r>
      <w:r w:rsidR="000C14BF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помощь 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ОНК</w:t>
      </w:r>
      <w:r w:rsidR="000C14BF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проведение общественных мероприятий и обеспечение </w:t>
      </w:r>
      <w:r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их помещениями</w:t>
      </w:r>
      <w:r w:rsidR="000C14BF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для работы не может компенсировать затраты членов ОНК на посещение многочисленных объектов общественного контроля.</w:t>
      </w:r>
      <w:r w:rsidR="00585753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Поэтому члены ОНК осуществляют эти проверки вместе с представителями органов прокуратуры, аппаратов уполномоченных по правам человека, а то и территориальных органов ФСИН России и МВД России. Они довозят членов 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ОНК</w:t>
      </w:r>
      <w:r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85753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 объектов проверки на своем служебном транспорте. Довезут – будет проверка, не довезут – не будет проверки. В этих условиях говорить об </w:t>
      </w:r>
      <w:r w:rsidR="00585753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независимости и объективности общественного контроля за обеспечением прав лиц, находящихся в местах принудительного содержания, весьма проблематично. Необходимо в первую очередь решать вопросы создания материально-технических и финансовых условий деятельности общественного контроля в этой сфере, а не нагружать указанные комиссии дополнительными и, как и прежде, не обеспеченными </w:t>
      </w:r>
      <w:r w:rsidR="00D95E11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гарантиями </w:t>
      </w:r>
      <w:r w:rsidR="00585753" w:rsidRPr="00696921">
        <w:rPr>
          <w:rStyle w:val="blk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полномочиями.</w:t>
      </w:r>
    </w:p>
    <w:p w:rsidR="00275D8B" w:rsidRPr="00696921" w:rsidRDefault="003D4F0F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1080F" w:rsidRPr="00696921">
        <w:rPr>
          <w:rFonts w:cs="Times New Roman"/>
          <w:i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Третий блок</w:t>
      </w:r>
      <w:r w:rsidR="0071080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изменений коснулся</w:t>
      </w:r>
      <w:r w:rsidR="00275D8B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создания дополнительных гарантий деятельности членов ОНК при посещении мест принудительного содержания</w:t>
      </w:r>
      <w:r w:rsidR="0040638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проведении проверок</w:t>
      </w:r>
      <w:r w:rsidR="00275D8B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E334B" w:rsidRPr="00696921" w:rsidRDefault="00275D8B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A777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638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Так, д</w:t>
      </w:r>
      <w:r w:rsidR="000A777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ополнением к Федеральному закону №76-ФЗ установлено, что п</w:t>
      </w:r>
      <w:r w:rsidR="00F0793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ри посещении мест принудительного содержания члены </w:t>
      </w:r>
      <w:r w:rsidR="0040638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ОНК </w:t>
      </w:r>
      <w:r w:rsidR="00F0793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вправе использовать измерительные приборы для контроля за микроклиматом в жилы</w:t>
      </w:r>
      <w:r w:rsidR="000A777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 и производственных помещениях.</w:t>
      </w:r>
      <w:r w:rsidR="0040638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 необходимости предоставления</w:t>
      </w:r>
      <w:r w:rsidR="009E334B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членам ОНК</w:t>
      </w:r>
      <w:r w:rsidR="0040638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такой возможности </w:t>
      </w:r>
      <w:r w:rsidR="009E334B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неоднократно заявляли правозащитники, которые сталкивались с отсутствием таких измерительных приборов в местах принудительного содержания. </w:t>
      </w:r>
    </w:p>
    <w:p w:rsidR="00DD5150" w:rsidRPr="00696921" w:rsidRDefault="009E334B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96921">
        <w:rPr>
          <w:rFonts w:cs="Times New Roman"/>
          <w:iCs/>
          <w:szCs w:val="28"/>
        </w:rPr>
        <w:t>Микроклимат помещения</w:t>
      </w:r>
      <w:r w:rsidRPr="00696921">
        <w:rPr>
          <w:rFonts w:cs="Times New Roman"/>
          <w:szCs w:val="28"/>
        </w:rPr>
        <w:t xml:space="preserve"> представляет собою состояние внутренней среды помещения, оказывающее воздействие на человека, характеризуемое показателями температуры воздуха и ограждающих конструкций, освещенностью помещения, влажностью и подвижностью воздуха.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Соответственно существуют приборы, которые могут измерять указанные показатели микроклимата. </w:t>
      </w:r>
      <w:r w:rsidR="000A777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Это могут различные измерительные приборы по опреде</w:t>
      </w:r>
      <w:r w:rsidR="00B436CE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лению температуры воздуха</w:t>
      </w:r>
      <w:r w:rsidR="00DD515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(термометры)</w:t>
      </w:r>
      <w:r w:rsidR="00B436CE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поверхности (радиометры)</w:t>
      </w:r>
      <w:r w:rsidR="000A777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DD515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давления воздуха (барометры), влажности воздуха (гигрометры)</w:t>
      </w:r>
      <w:r w:rsidR="000A777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освещения</w:t>
      </w:r>
      <w:r w:rsidR="00B436CE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(измерители КЕО, люкс</w:t>
      </w:r>
      <w:r w:rsidR="00DD515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метры)</w:t>
      </w:r>
      <w:r w:rsidR="000A777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притока свежего воздуха</w:t>
      </w:r>
      <w:r w:rsidR="00DD515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(анемометры)</w:t>
      </w:r>
      <w:r w:rsidR="000A777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т.п. </w:t>
      </w:r>
      <w:r w:rsidR="00B436CE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Их стоимость в зависимости от принципа </w:t>
      </w:r>
      <w:r w:rsidR="00B436CE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измерения и комплектации в магазинах Интернет оценивается от трех до </w:t>
      </w:r>
      <w:r w:rsidR="00815A5D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ста </w:t>
      </w:r>
      <w:r w:rsidR="00B436CE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сорока тысяч рублей.</w:t>
      </w:r>
    </w:p>
    <w:p w:rsidR="00494F0F" w:rsidRPr="00696921" w:rsidRDefault="00DD5150" w:rsidP="00696921">
      <w:pPr>
        <w:spacing w:line="360" w:lineRule="auto"/>
        <w:jc w:val="both"/>
        <w:rPr>
          <w:rFonts w:cs="Times New Roman"/>
          <w:szCs w:val="28"/>
          <w:shd w:val="clear" w:color="auto" w:fill="FFFFFF"/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436CE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Необходимыми у</w:t>
      </w:r>
      <w:r w:rsidR="000A777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словиями для их использования</w:t>
      </w:r>
      <w:r w:rsidR="00B436CE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членами ОНК при проверке мест принудительного содержания</w:t>
      </w:r>
      <w:r w:rsidR="000A777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являются прохождение приборами государственной аттестации и наличие свидетельства о поверке.</w:t>
      </w:r>
      <w:r w:rsidR="00494F0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Свидетельство о государственной аттестации измерительного прибора выдается при его приобретении, а свидетельство о поверке после проверки его показаний в специализированных организациях. Причем такая поверка является платной. Следует также учесть то, что с</w:t>
      </w:r>
      <w:r w:rsidR="00494F0F" w:rsidRPr="00696921">
        <w:rPr>
          <w:rFonts w:cs="Times New Roman"/>
          <w:szCs w:val="28"/>
          <w:shd w:val="clear" w:color="auto" w:fill="FFFFFF"/>
        </w:rPr>
        <w:t xml:space="preserve">огласно требованиям Федерального </w:t>
      </w:r>
      <w:hyperlink r:id="rId12" w:history="1">
        <w:r w:rsidR="00494F0F" w:rsidRPr="00696921">
          <w:rPr>
            <w:rStyle w:val="ab"/>
            <w:rFonts w:cs="Times New Roman"/>
            <w:color w:val="auto"/>
            <w:szCs w:val="28"/>
            <w:u w:val="none"/>
            <w:shd w:val="clear" w:color="auto" w:fill="FFFFFF"/>
          </w:rPr>
          <w:t>закона РФ от 26 июня 2008 года №102-ФЗ "Об обеспечении единства измерений"</w:t>
        </w:r>
      </w:hyperlink>
      <w:r w:rsidR="00494F0F" w:rsidRPr="00696921">
        <w:rPr>
          <w:rFonts w:cs="Times New Roman"/>
          <w:szCs w:val="28"/>
          <w:shd w:val="clear" w:color="auto" w:fill="FFFFFF"/>
        </w:rPr>
        <w:t xml:space="preserve">, измерительные приборы, приобретаемые для использования в сфере распространения государственного метрологического контроля и надзора должны пройти </w:t>
      </w:r>
      <w:r w:rsidR="00D6685F" w:rsidRPr="00696921">
        <w:rPr>
          <w:rFonts w:cs="Times New Roman"/>
          <w:szCs w:val="28"/>
          <w:shd w:val="clear" w:color="auto" w:fill="FFFFFF"/>
        </w:rPr>
        <w:t>как первичную поверку, так и последующие периодические поверки.</w:t>
      </w:r>
    </w:p>
    <w:p w:rsidR="00815A5D" w:rsidRPr="00696921" w:rsidRDefault="00815A5D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:shd w:val="clear" w:color="auto" w:fill="FFFFFF"/>
        </w:rPr>
        <w:tab/>
        <w:t xml:space="preserve">Оценивая данные новеллы законодательства, невозможно пройти мимо ряда вопросов его применения. </w:t>
      </w:r>
    </w:p>
    <w:p w:rsidR="00815A5D" w:rsidRPr="00696921" w:rsidRDefault="00B436CE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A777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15A5D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Во-первых, кто будет платить за приобретение, первичную и периодические поверки измерительных приборов? Члены ОНК, которые и так несут личные расходы за счет отвлечения от основной деятельности на общественные проверки? А может быть подразумевается, что эти приборы приобретут и обеспечат их надлежащее функционирование лица, находящиеся в местах принудительного содержания, и (или) их родственники? Не создаются ли такими завышенными требованиями условия для коррупции в сфере осуществления общественного контроля?</w:t>
      </w:r>
    </w:p>
    <w:p w:rsidR="00D63DA2" w:rsidRPr="00696921" w:rsidRDefault="00207942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Во-вторых,</w:t>
      </w:r>
      <w:r w:rsidR="00815A5D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если</w:t>
      </w:r>
      <w:r w:rsidR="000A777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требование 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 наличии сертифицированных и прошедших все необходимые поверки приборов измерения микроклимата </w:t>
      </w:r>
      <w:r w:rsidR="000A777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установлено для членов</w:t>
      </w:r>
      <w:r w:rsidR="00CF5F57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ОНК, то 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оно является безусловным для проверок 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осуществляемых сотрудниками прокуратуры, аппаратов уполномоченных по правам человека, </w:t>
      </w:r>
      <w:r w:rsidR="00D63DA2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представителей ведомственного контроля и других проверяющих инстанций. Иначе можно прийти к выводу о том, данные требования к приборам ввели для того, чтобы затруднить деятельность ОНК при проведении проверок. Теперь законодателю следует ввести указанные требования в нормы других федеральных законов, регламентирующих нахождение лиц</w:t>
      </w:r>
      <w:r w:rsidR="00CF5F57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63DA2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местах принудительного содержания, а также в нормы законов, определяющих проведение государственного контроля за соблюдением прав человека</w:t>
      </w:r>
      <w:r w:rsidR="0046111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местах принудительного содержания</w:t>
      </w:r>
      <w:r w:rsidR="005F479B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например, в Ф</w:t>
      </w:r>
      <w:r w:rsidR="00D63DA2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едеральный закон</w:t>
      </w:r>
      <w:r w:rsidR="0046111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 17 января 1992 года №2202-1</w:t>
      </w:r>
      <w:r w:rsidR="00D63DA2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«О прокуратуре</w:t>
      </w:r>
      <w:r w:rsidR="0046111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Российской Федерации</w:t>
      </w:r>
      <w:r w:rsidR="00D63DA2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».</w:t>
      </w:r>
    </w:p>
    <w:p w:rsidR="00F07931" w:rsidRPr="00696921" w:rsidRDefault="00D63DA2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В-третьих, сами места принудительного содержания должны иметь в постоянном пользовании сертифицированные и прошедшие все необходимые поверки приборы по измерению микроклимата в жилых и производственных помещениях. Иначе, как они будут измерять микроклимат и</w:t>
      </w:r>
      <w:r w:rsidR="0046111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готовится к очередной </w:t>
      </w:r>
      <w:r w:rsidR="00CF7D9A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общественной </w:t>
      </w:r>
      <w:r w:rsidR="0046111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проверке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F7D9A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сотрудн</w:t>
      </w:r>
      <w:r w:rsidR="00CF5F57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ики мест принудительного содержания</w:t>
      </w:r>
      <w:r w:rsidR="0046111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 Пока, что таких приборов ни в исправительных учреждениях, ни в изоляторах временного содержания органов внутренних дел, ни в других местах принудительного содержания не имеется.</w:t>
      </w:r>
    </w:p>
    <w:p w:rsidR="000A7770" w:rsidRPr="00696921" w:rsidRDefault="000A7770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6111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В-четвертых, н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едостатком данной нормы является то, что </w:t>
      </w:r>
      <w:r w:rsidR="009D30A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 предусмотрели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ком</w:t>
      </w:r>
      <w:r w:rsidR="0046111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мунально-бытовые и медицинские</w:t>
      </w:r>
      <w:r w:rsidR="009D30A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помещения мест принудительного содержания</w:t>
      </w:r>
      <w:r w:rsidR="0046111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оценка микроклимата в которых </w:t>
      </w:r>
      <w:r w:rsidR="00CF7D9A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 помощью измерительных приборов </w:t>
      </w:r>
      <w:r w:rsidR="0046111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также необходима.</w:t>
      </w:r>
      <w:r w:rsidR="00CF7D9A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Поэтому в правоприменительной деятельности по осуществлению общественного контроля могут случаться факты запрета членам ОНК пользоваться измерительными приборами в указанных помещениях. Выход из создав</w:t>
      </w:r>
      <w:r w:rsidR="00A1551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шегося положения видится в </w:t>
      </w:r>
      <w:r w:rsidR="00A1551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толк</w:t>
      </w:r>
      <w:r w:rsidR="00CF7D9A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овании коммунально-бытовых и медицинских помещений как производственных</w:t>
      </w:r>
      <w:r w:rsidR="009D30A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если в них работают осужденные (например, прачечные, бани и прочее)</w:t>
      </w:r>
      <w:r w:rsidR="00A1551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D30A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или как жилых (например, стационар в медицинской части). </w:t>
      </w:r>
    </w:p>
    <w:p w:rsidR="001022EE" w:rsidRPr="00696921" w:rsidRDefault="00F07931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24C3A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022EE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Изменениями законодательства</w:t>
      </w:r>
      <w:r w:rsidR="009D30A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2018 года</w:t>
      </w:r>
      <w:r w:rsidR="001022EE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установлено, что 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 посещении мест принудительного содержания </w:t>
      </w:r>
      <w:r w:rsidR="001022EE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члены ОНК вправе 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осуществлять кино-, фото- и видеосъемку в целях фиксации нарушения прав </w:t>
      </w:r>
      <w:r w:rsidR="001022EE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лиц, находящихся в местах принудительного содержания. </w:t>
      </w:r>
      <w:r w:rsidR="009D30A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Эта норма также неоднократно предлагалась к введению в Федеральный закон от 10 июня 2008 года №76-ФЗ правозащитным сообществом. Она была особенно актуальна для фиксации нарушений прав человека в исправительных учреждениях и изоляторах временного содержания</w:t>
      </w:r>
      <w:r w:rsidR="00C62DCE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органов внутренних дел, где эти нарушения в виде причинения телесных повреждений довольно распространены.  Поэтому осуществление кино-, фото- и видеосъемки членами ОНК не поддерживалось правоохранительными структурами. </w:t>
      </w:r>
      <w:r w:rsidR="009D30A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Видимо, </w:t>
      </w:r>
      <w:r w:rsidR="00C62DCE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опасались различных провокаций в виде размещения фото и видеозаписей </w:t>
      </w:r>
      <w:r w:rsidR="00856C62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для всеобщего просмотра. Однако </w:t>
      </w:r>
      <w:r w:rsidR="009D30A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последние допущенные</w:t>
      </w:r>
      <w:r w:rsidR="00856C62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2017 году</w:t>
      </w:r>
      <w:r w:rsidR="009D30A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нарушения прав человека в виде причинения осужденным в исправительной колонии </w:t>
      </w:r>
      <w:r w:rsidR="00C62DCE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Ярославской области </w:t>
      </w:r>
      <w:r w:rsidR="00856C62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побоев</w:t>
      </w:r>
      <w:r w:rsidR="00C62DCE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записанные и выложенные в системе Интернет </w:t>
      </w:r>
      <w:r w:rsidR="00856C62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самим </w:t>
      </w:r>
      <w:r w:rsidR="00C62DCE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персоналом учреждения, склонили чашу весов в пользу предоставления такого права общественникам.</w:t>
      </w:r>
    </w:p>
    <w:p w:rsidR="00E220F4" w:rsidRPr="00696921" w:rsidRDefault="001022EE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При этом к</w:t>
      </w:r>
      <w:r w:rsidR="00F0793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ино-, фото- и видеосъемка лиц, находящихся в местах принудительного содержания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F0793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осуществляется с письменного согласия этих лиц в местах, определяемых администрацией места принудительного содержания, в порядке, установленном федеральным органом исполнительной власти, в ведении которого находятся м</w:t>
      </w:r>
      <w:r w:rsidR="00E220F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еста принудительного содержания</w:t>
      </w:r>
      <w:r w:rsidR="00236B1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E220F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Такой порядок должны определить применительно: </w:t>
      </w:r>
    </w:p>
    <w:p w:rsidR="00E220F4" w:rsidRPr="00696921" w:rsidRDefault="00E220F4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ab/>
        <w:t>- к следственным изоляторам и исправительным учреждениям (исправительным колониям, воспитательным колониям, колониям-поселениям, тюрьмам) – ФСИН России;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E220F4" w:rsidRPr="00696921" w:rsidRDefault="00E220F4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-</w:t>
      </w:r>
      <w:r w:rsidR="00236B1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 изоляторам временного содержания подозреваемых и обвиняемых в совершении преступлений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="002365E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МВД России и ФСБ России в соо</w:t>
      </w:r>
      <w:r w:rsidR="00176A96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тветствии со своей компетенцией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E220F4" w:rsidRPr="00696921" w:rsidRDefault="00E220F4" w:rsidP="00696921">
      <w:pPr>
        <w:spacing w:line="360" w:lineRule="auto"/>
        <w:jc w:val="both"/>
        <w:rPr>
          <w:rFonts w:cs="Times New Roman"/>
          <w:bCs/>
          <w:szCs w:val="28"/>
          <w:shd w:val="clear" w:color="auto" w:fill="FFFFFF"/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-</w:t>
      </w:r>
      <w:r w:rsidR="00176A96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 </w:t>
      </w:r>
      <w:r w:rsidR="00236B1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местам административного задержания и административного ареста, к </w:t>
      </w:r>
      <w:r w:rsidR="00236B11" w:rsidRPr="00696921">
        <w:rPr>
          <w:rFonts w:cs="Times New Roman"/>
          <w:bCs/>
          <w:szCs w:val="28"/>
          <w:shd w:val="clear" w:color="auto" w:fill="FFFFFF"/>
        </w:rPr>
        <w:t xml:space="preserve">центрам временного содержания для несовершеннолетних правонарушителей органов внутренних дел, а также </w:t>
      </w:r>
      <w:r w:rsidRPr="00696921">
        <w:rPr>
          <w:rFonts w:cs="Times New Roman"/>
          <w:bCs/>
          <w:szCs w:val="28"/>
          <w:shd w:val="clear" w:color="auto" w:fill="FFFFFF"/>
        </w:rPr>
        <w:t>к специальным учреждениям для содержания иностранных граждан и лиц без гражданства – МВД России;</w:t>
      </w:r>
    </w:p>
    <w:p w:rsidR="002947D1" w:rsidRPr="00696921" w:rsidRDefault="00E220F4" w:rsidP="00696921">
      <w:pPr>
        <w:spacing w:line="360" w:lineRule="auto"/>
        <w:jc w:val="both"/>
        <w:rPr>
          <w:rFonts w:cs="Times New Roman"/>
          <w:bCs/>
          <w:szCs w:val="28"/>
          <w:shd w:val="clear" w:color="auto" w:fill="FFFFFF"/>
        </w:rPr>
      </w:pPr>
      <w:r w:rsidRPr="00696921">
        <w:rPr>
          <w:rFonts w:cs="Times New Roman"/>
          <w:bCs/>
          <w:szCs w:val="28"/>
          <w:shd w:val="clear" w:color="auto" w:fill="FFFFFF"/>
        </w:rPr>
        <w:tab/>
        <w:t xml:space="preserve">- к местам дисциплинарного ареста, гауптвахтам и дисциплинарным воинским частям </w:t>
      </w:r>
      <w:r w:rsidR="002947D1" w:rsidRPr="00696921">
        <w:rPr>
          <w:rFonts w:cs="Times New Roman"/>
          <w:bCs/>
          <w:szCs w:val="28"/>
          <w:shd w:val="clear" w:color="auto" w:fill="FFFFFF"/>
        </w:rPr>
        <w:t>–</w:t>
      </w:r>
      <w:r w:rsidRPr="00696921">
        <w:rPr>
          <w:rFonts w:cs="Times New Roman"/>
          <w:bCs/>
          <w:szCs w:val="28"/>
          <w:shd w:val="clear" w:color="auto" w:fill="FFFFFF"/>
        </w:rPr>
        <w:t xml:space="preserve"> М</w:t>
      </w:r>
      <w:r w:rsidR="002947D1" w:rsidRPr="00696921">
        <w:rPr>
          <w:rFonts w:cs="Times New Roman"/>
          <w:bCs/>
          <w:szCs w:val="28"/>
          <w:shd w:val="clear" w:color="auto" w:fill="FFFFFF"/>
        </w:rPr>
        <w:t>инобороны России;</w:t>
      </w:r>
    </w:p>
    <w:p w:rsidR="00236B11" w:rsidRPr="00696921" w:rsidRDefault="002947D1" w:rsidP="00696921">
      <w:pPr>
        <w:spacing w:line="360" w:lineRule="auto"/>
        <w:jc w:val="both"/>
        <w:rPr>
          <w:rFonts w:cs="Times New Roman"/>
          <w:bCs/>
          <w:szCs w:val="28"/>
          <w:shd w:val="clear" w:color="auto" w:fill="FFFFFF"/>
        </w:rPr>
      </w:pPr>
      <w:r w:rsidRPr="00696921">
        <w:rPr>
          <w:rFonts w:cs="Times New Roman"/>
          <w:bCs/>
          <w:szCs w:val="28"/>
          <w:shd w:val="clear" w:color="auto" w:fill="FFFFFF"/>
        </w:rPr>
        <w:tab/>
        <w:t>- к</w:t>
      </w:r>
      <w:r w:rsidR="00E220F4" w:rsidRPr="00696921">
        <w:rPr>
          <w:rFonts w:cs="Times New Roman"/>
          <w:bCs/>
          <w:szCs w:val="28"/>
          <w:shd w:val="clear" w:color="auto" w:fill="FFFFFF"/>
        </w:rPr>
        <w:t xml:space="preserve"> </w:t>
      </w:r>
      <w:r w:rsidRPr="00696921">
        <w:rPr>
          <w:rFonts w:cs="Times New Roman"/>
          <w:bCs/>
          <w:szCs w:val="28"/>
          <w:shd w:val="clear" w:color="auto" w:fill="FFFFFF"/>
        </w:rPr>
        <w:t>учебно-воспитательным учреждениям закрытого типа для содержания несовершеннолетних правонарушителей – Минобразования России;</w:t>
      </w:r>
    </w:p>
    <w:p w:rsidR="00957F59" w:rsidRPr="00696921" w:rsidRDefault="002947D1" w:rsidP="00696921">
      <w:pPr>
        <w:spacing w:line="360" w:lineRule="auto"/>
        <w:jc w:val="both"/>
        <w:rPr>
          <w:rFonts w:cs="Times New Roman"/>
          <w:bCs/>
          <w:szCs w:val="28"/>
          <w:shd w:val="clear" w:color="auto" w:fill="FFFFFF"/>
        </w:rPr>
      </w:pPr>
      <w:r w:rsidRPr="00696921">
        <w:rPr>
          <w:rFonts w:cs="Times New Roman"/>
          <w:bCs/>
          <w:szCs w:val="28"/>
          <w:shd w:val="clear" w:color="auto" w:fill="FFFFFF"/>
        </w:rPr>
        <w:tab/>
        <w:t xml:space="preserve">- 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696921">
        <w:rPr>
          <w:rFonts w:cs="Times New Roman"/>
          <w:bCs/>
          <w:szCs w:val="28"/>
          <w:shd w:val="clear" w:color="auto" w:fill="FFFFFF"/>
        </w:rPr>
        <w:t xml:space="preserve"> медицинским организациям, оказывающим</w:t>
      </w:r>
      <w:r w:rsidR="00236B11" w:rsidRPr="00696921">
        <w:rPr>
          <w:rFonts w:cs="Times New Roman"/>
          <w:bCs/>
          <w:szCs w:val="28"/>
          <w:shd w:val="clear" w:color="auto" w:fill="FFFFFF"/>
        </w:rPr>
        <w:t xml:space="preserve"> психиатрическую помощь в стационарных условиях, общего типа и специализированного типа, </w:t>
      </w:r>
      <w:r w:rsidRPr="00696921">
        <w:rPr>
          <w:rFonts w:cs="Times New Roman"/>
          <w:bCs/>
          <w:szCs w:val="28"/>
          <w:shd w:val="clear" w:color="auto" w:fill="FFFFFF"/>
        </w:rPr>
        <w:t>- Минздравом России</w:t>
      </w:r>
      <w:r w:rsidR="00957F59" w:rsidRPr="00696921">
        <w:rPr>
          <w:rFonts w:cs="Times New Roman"/>
          <w:bCs/>
          <w:szCs w:val="28"/>
          <w:shd w:val="clear" w:color="auto" w:fill="FFFFFF"/>
        </w:rPr>
        <w:t>;</w:t>
      </w:r>
    </w:p>
    <w:p w:rsidR="001022EE" w:rsidRPr="00696921" w:rsidRDefault="00957F59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bCs/>
          <w:szCs w:val="28"/>
          <w:shd w:val="clear" w:color="auto" w:fill="FFFFFF"/>
        </w:rPr>
        <w:tab/>
        <w:t xml:space="preserve"> - к судебно-психиатрическим экспертным медицинским организациям и медицинским организациям, оказывающим</w:t>
      </w:r>
      <w:r w:rsidR="00236B11" w:rsidRPr="00696921">
        <w:rPr>
          <w:rFonts w:cs="Times New Roman"/>
          <w:bCs/>
          <w:szCs w:val="28"/>
          <w:shd w:val="clear" w:color="auto" w:fill="FFFFFF"/>
        </w:rPr>
        <w:t xml:space="preserve"> психиатрическую помощь в стационарных условиях, специализированного</w:t>
      </w:r>
      <w:r w:rsidR="002947D1" w:rsidRPr="00696921">
        <w:rPr>
          <w:rFonts w:cs="Times New Roman"/>
          <w:bCs/>
          <w:szCs w:val="28"/>
          <w:shd w:val="clear" w:color="auto" w:fill="FFFFFF"/>
        </w:rPr>
        <w:t xml:space="preserve"> типа с интенсивным наблюдением – Минздравом России по согласованию</w:t>
      </w:r>
      <w:r w:rsidR="00236B11" w:rsidRPr="00696921">
        <w:rPr>
          <w:rFonts w:cs="Times New Roman"/>
          <w:bCs/>
          <w:szCs w:val="28"/>
          <w:shd w:val="clear" w:color="auto" w:fill="FFFFFF"/>
        </w:rPr>
        <w:t xml:space="preserve"> </w:t>
      </w:r>
      <w:r w:rsidRPr="00696921">
        <w:rPr>
          <w:rFonts w:cs="Times New Roman"/>
          <w:bCs/>
          <w:szCs w:val="28"/>
          <w:shd w:val="clear" w:color="auto" w:fill="FFFFFF"/>
        </w:rPr>
        <w:t>с ФСИН России</w:t>
      </w:r>
      <w:r w:rsidR="002947D1" w:rsidRPr="00696921">
        <w:rPr>
          <w:rFonts w:cs="Times New Roman"/>
          <w:bCs/>
          <w:szCs w:val="28"/>
          <w:shd w:val="clear" w:color="auto" w:fill="FFFFFF"/>
        </w:rPr>
        <w:t>.</w:t>
      </w:r>
      <w:r w:rsidR="00236B11" w:rsidRPr="00696921">
        <w:rPr>
          <w:rFonts w:cs="Times New Roman"/>
          <w:bCs/>
          <w:szCs w:val="28"/>
        </w:rPr>
        <w:br/>
      </w:r>
      <w:r w:rsidR="00F0140D" w:rsidRPr="00696921">
        <w:rPr>
          <w:rFonts w:cs="Times New Roman"/>
          <w:bCs/>
          <w:szCs w:val="28"/>
        </w:rPr>
        <w:tab/>
      </w:r>
      <w:r w:rsidR="00724C3A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данной новелле не установлены требования к аппаратуре, которая используется при кино-, фото- и видеосъемке, как это сделано применительно к измерительной аппаратуре. Не требуется документы о государственной аттестации </w:t>
      </w:r>
      <w:r w:rsidR="00E46005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фотоаппаратов, кинокамер и видеокамер, а также о</w:t>
      </w:r>
      <w:r w:rsidR="00724C3A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поверке правильности и ка</w:t>
      </w:r>
      <w:r w:rsidR="00F0140D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чества изображения. Возможно эти требования будут </w:t>
      </w:r>
      <w:r w:rsidR="00F0140D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установлены в разрабатываемых каждым ведомством порядке осуществления кино-, фото- и видеосъемки,</w:t>
      </w:r>
      <w:r w:rsidR="00856C62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х</w:t>
      </w:r>
      <w:r w:rsidR="00E46005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отя, как нам представляется,</w:t>
      </w:r>
      <w:r w:rsidR="00856C62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это является излишним</w:t>
      </w:r>
      <w:r w:rsidR="00724C3A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46005" w:rsidRPr="00696921" w:rsidRDefault="00E46005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Представляется целесообразным в разрабатываемых документах о порядке проведения кино-, фото- и видеосъемки установить процедурные аспекты получения письменного согласия лица, находящегося в месте принудительного содержания, на проведение такой съемки. В согласии должно быть указано для каких действий оно дается, охватывает оно лишь фиксацию нарушений прав человека (например, телесные повреждения) или согласие дается еще и на представление записей в органы государственной власти для разбирательства по существу, а тем более для обнародования</w:t>
      </w:r>
      <w:r w:rsidR="004620E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этих кино-, фото- и видеосвидетельств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СМИ</w:t>
      </w:r>
      <w:r w:rsidR="004620E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включая Интернет.</w:t>
      </w:r>
    </w:p>
    <w:p w:rsidR="004620E1" w:rsidRPr="00696921" w:rsidRDefault="004620E1" w:rsidP="00696921">
      <w:pPr>
        <w:spacing w:line="360" w:lineRule="auto"/>
        <w:jc w:val="both"/>
        <w:rPr>
          <w:rFonts w:cs="Times New Roman"/>
          <w:bCs/>
          <w:szCs w:val="28"/>
          <w:shd w:val="clear" w:color="auto" w:fill="FFFFFF"/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Следует учесть то, что согласно анализируемым изменениям закона </w:t>
      </w:r>
      <w:r w:rsidRPr="00696921">
        <w:rPr>
          <w:rFonts w:cs="Times New Roman"/>
          <w:bCs/>
          <w:szCs w:val="28"/>
          <w:shd w:val="clear" w:color="auto" w:fill="FFFFFF"/>
        </w:rPr>
        <w:t>лицо, находящееся в месте принудительного содержания, может отозвать свое согласие на кино-, фото- и видеосъемку, осуществляемую в целях фиксации нарушения его прав. Представляется, что</w:t>
      </w:r>
      <w:r w:rsidR="00A60333" w:rsidRPr="00696921">
        <w:rPr>
          <w:rFonts w:cs="Times New Roman"/>
          <w:bCs/>
          <w:szCs w:val="28"/>
          <w:shd w:val="clear" w:color="auto" w:fill="FFFFFF"/>
        </w:rPr>
        <w:t>,</w:t>
      </w:r>
      <w:r w:rsidRPr="00696921">
        <w:rPr>
          <w:rFonts w:cs="Times New Roman"/>
          <w:bCs/>
          <w:szCs w:val="28"/>
          <w:shd w:val="clear" w:color="auto" w:fill="FFFFFF"/>
        </w:rPr>
        <w:t xml:space="preserve"> поскольк</w:t>
      </w:r>
      <w:r w:rsidR="00A60333" w:rsidRPr="00696921">
        <w:rPr>
          <w:rFonts w:cs="Times New Roman"/>
          <w:bCs/>
          <w:szCs w:val="28"/>
          <w:shd w:val="clear" w:color="auto" w:fill="FFFFFF"/>
        </w:rPr>
        <w:t>у согласие на указанные действия дается лицом в письменной форме</w:t>
      </w:r>
      <w:r w:rsidRPr="00696921">
        <w:rPr>
          <w:rFonts w:cs="Times New Roman"/>
          <w:bCs/>
          <w:szCs w:val="28"/>
          <w:shd w:val="clear" w:color="auto" w:fill="FFFFFF"/>
        </w:rPr>
        <w:t>, то и отзыв своего согласия должен быть в</w:t>
      </w:r>
      <w:r w:rsidR="00A60333" w:rsidRPr="00696921">
        <w:rPr>
          <w:rFonts w:cs="Times New Roman"/>
          <w:bCs/>
          <w:szCs w:val="28"/>
          <w:shd w:val="clear" w:color="auto" w:fill="FFFFFF"/>
        </w:rPr>
        <w:t xml:space="preserve"> письменном виде, хотя закон прямо</w:t>
      </w:r>
      <w:r w:rsidRPr="00696921">
        <w:rPr>
          <w:rFonts w:cs="Times New Roman"/>
          <w:bCs/>
          <w:szCs w:val="28"/>
          <w:shd w:val="clear" w:color="auto" w:fill="FFFFFF"/>
        </w:rPr>
        <w:t xml:space="preserve"> не устанавливает</w:t>
      </w:r>
      <w:r w:rsidR="00A60333" w:rsidRPr="00696921">
        <w:rPr>
          <w:rFonts w:cs="Times New Roman"/>
          <w:bCs/>
          <w:szCs w:val="28"/>
          <w:shd w:val="clear" w:color="auto" w:fill="FFFFFF"/>
        </w:rPr>
        <w:t xml:space="preserve"> этого требования</w:t>
      </w:r>
      <w:r w:rsidRPr="00696921">
        <w:rPr>
          <w:rFonts w:cs="Times New Roman"/>
          <w:bCs/>
          <w:szCs w:val="28"/>
          <w:shd w:val="clear" w:color="auto" w:fill="FFFFFF"/>
        </w:rPr>
        <w:t xml:space="preserve">. </w:t>
      </w:r>
      <w:r w:rsidR="00915726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Также законодатель не установил, к каким последствиям ведет этот отказ и на какой стадии он возможен. Все это можно будет урегулировать в разрабатываемом каждым ведомством нормативном акте - порядке осуществления кино-, фото- и видеосъемки,</w:t>
      </w:r>
    </w:p>
    <w:p w:rsidR="00557B07" w:rsidRPr="00696921" w:rsidRDefault="00A60333" w:rsidP="00696921">
      <w:pPr>
        <w:spacing w:line="360" w:lineRule="auto"/>
        <w:jc w:val="both"/>
        <w:rPr>
          <w:rFonts w:cs="Times New Roman"/>
          <w:bCs/>
          <w:szCs w:val="28"/>
          <w:shd w:val="clear" w:color="auto" w:fill="FFFFFF"/>
        </w:rPr>
      </w:pPr>
      <w:r w:rsidRPr="00696921">
        <w:rPr>
          <w:rFonts w:cs="Times New Roman"/>
          <w:b/>
          <w:bCs/>
          <w:szCs w:val="28"/>
        </w:rPr>
        <w:tab/>
      </w:r>
      <w:r w:rsidR="00F0793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365E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Очень интересны новеллы закона в отношении несовершеннолетних осужденных. </w:t>
      </w:r>
      <w:r w:rsidR="00F0793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Кино-, фото- и видеосъемка несовершеннолетнего лица, находящегося в месте принудительного содержания, осуществляется с письменного согласия одного из родителей или иного законного представителя такого лица и письменного согласия самого лица.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Реализация 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данной нормы в большинстве мест принудительного содержания несовершеннолетних не вызовет затруднений, поскольку, например, центры временного содержания для несовершеннолетних правонарушителей органов внутренних дел, изоляторы временного содержания органов внутренних дел, следственные изоляторы </w:t>
      </w:r>
      <w:r w:rsidR="00557B07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имеются (причем не в единственном числе) в каждом субъекте Российской Федерации. Иное дело – </w:t>
      </w:r>
      <w:r w:rsidR="00557B07" w:rsidRPr="00696921">
        <w:rPr>
          <w:rFonts w:cs="Times New Roman"/>
          <w:bCs/>
          <w:szCs w:val="28"/>
          <w:shd w:val="clear" w:color="auto" w:fill="FFFFFF"/>
        </w:rPr>
        <w:t>учебно-воспитательные учреждения закрытого типа для содержания несовершеннолетних правонарушителей</w:t>
      </w:r>
      <w:r w:rsidR="00655285" w:rsidRPr="00696921">
        <w:rPr>
          <w:rFonts w:cs="Times New Roman"/>
          <w:bCs/>
          <w:szCs w:val="28"/>
          <w:shd w:val="clear" w:color="auto" w:fill="FFFFFF"/>
        </w:rPr>
        <w:t xml:space="preserve"> Министерства образования РФ и </w:t>
      </w:r>
      <w:r w:rsidR="00655285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воспитательные колонии уголовно-исполнительной системы</w:t>
      </w:r>
      <w:r w:rsidR="00557B07" w:rsidRPr="00696921">
        <w:rPr>
          <w:rFonts w:cs="Times New Roman"/>
          <w:bCs/>
          <w:szCs w:val="28"/>
          <w:shd w:val="clear" w:color="auto" w:fill="FFFFFF"/>
        </w:rPr>
        <w:t xml:space="preserve">. </w:t>
      </w:r>
    </w:p>
    <w:p w:rsidR="00655285" w:rsidRPr="00696921" w:rsidRDefault="00655285" w:rsidP="00696921">
      <w:pPr>
        <w:spacing w:line="360" w:lineRule="auto"/>
        <w:jc w:val="both"/>
        <w:rPr>
          <w:rFonts w:cs="Times New Roman"/>
          <w:bCs/>
          <w:szCs w:val="28"/>
          <w:shd w:val="clear" w:color="auto" w:fill="FFFFFF"/>
        </w:rPr>
      </w:pPr>
      <w:r w:rsidRPr="00696921">
        <w:rPr>
          <w:rFonts w:cs="Times New Roman"/>
          <w:bCs/>
          <w:szCs w:val="28"/>
          <w:shd w:val="clear" w:color="auto" w:fill="FFFFFF"/>
        </w:rPr>
        <w:tab/>
        <w:t>Согласно официальных данных Министерства образования РФ в стране осуществляют</w:t>
      </w:r>
      <w:r w:rsidR="00FA2F23" w:rsidRPr="00696921">
        <w:rPr>
          <w:rFonts w:cs="Times New Roman"/>
          <w:bCs/>
          <w:szCs w:val="28"/>
          <w:shd w:val="clear" w:color="auto" w:fill="FFFFFF"/>
        </w:rPr>
        <w:t xml:space="preserve"> образовательную деятельность 19</w:t>
      </w:r>
      <w:r w:rsidRPr="00696921">
        <w:rPr>
          <w:rFonts w:cs="Times New Roman"/>
          <w:bCs/>
          <w:szCs w:val="28"/>
          <w:shd w:val="clear" w:color="auto" w:fill="FFFFFF"/>
        </w:rPr>
        <w:t xml:space="preserve"> </w:t>
      </w:r>
      <w:r w:rsidRPr="00696921">
        <w:rPr>
          <w:rFonts w:cs="Times New Roman"/>
          <w:szCs w:val="28"/>
          <w:shd w:val="clear" w:color="auto" w:fill="FFFFFF"/>
        </w:rPr>
        <w:t xml:space="preserve">федеральных государственных бюджетных профессиональных образовательных учреждения в виде «Специальных учебно-воспитательных учреждений для обучающихся с </w:t>
      </w:r>
      <w:proofErr w:type="spellStart"/>
      <w:r w:rsidRPr="00696921">
        <w:rPr>
          <w:rFonts w:cs="Times New Roman"/>
          <w:szCs w:val="28"/>
          <w:shd w:val="clear" w:color="auto" w:fill="FFFFFF"/>
        </w:rPr>
        <w:t>девиантным</w:t>
      </w:r>
      <w:proofErr w:type="spellEnd"/>
      <w:r w:rsidRPr="00696921">
        <w:rPr>
          <w:rFonts w:cs="Times New Roman"/>
          <w:szCs w:val="28"/>
          <w:shd w:val="clear" w:color="auto" w:fill="FFFFFF"/>
        </w:rPr>
        <w:t xml:space="preserve"> (общественн</w:t>
      </w:r>
      <w:r w:rsidR="00FA2F23" w:rsidRPr="00696921">
        <w:rPr>
          <w:rFonts w:cs="Times New Roman"/>
          <w:szCs w:val="28"/>
          <w:shd w:val="clear" w:color="auto" w:fill="FFFFFF"/>
        </w:rPr>
        <w:t>о опасным) поведением</w:t>
      </w:r>
      <w:r w:rsidRPr="00696921">
        <w:rPr>
          <w:rFonts w:cs="Times New Roman"/>
          <w:szCs w:val="28"/>
          <w:shd w:val="clear" w:color="auto" w:fill="FFFFFF"/>
        </w:rPr>
        <w:t xml:space="preserve"> закрытого типа»</w:t>
      </w:r>
      <w:r w:rsidRPr="00696921">
        <w:rPr>
          <w:rStyle w:val="ae"/>
          <w:rFonts w:cs="Times New Roman"/>
          <w:szCs w:val="28"/>
          <w:shd w:val="clear" w:color="auto" w:fill="FFFFFF"/>
        </w:rPr>
        <w:footnoteReference w:id="3"/>
      </w:r>
      <w:r w:rsidRPr="00696921">
        <w:rPr>
          <w:rFonts w:cs="Times New Roman"/>
          <w:szCs w:val="28"/>
          <w:shd w:val="clear" w:color="auto" w:fill="FFFFFF"/>
        </w:rPr>
        <w:t xml:space="preserve">. Одно такое учреждение приходится на 4 субъекта РФ, что существенно затрудняет оперативное получение письменного согласия родителей или законных представителей несовершеннолетнего на его 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кино-фото- и видеосъемку.</w:t>
      </w:r>
    </w:p>
    <w:p w:rsidR="002365E4" w:rsidRPr="00696921" w:rsidRDefault="00655285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bCs/>
          <w:szCs w:val="28"/>
          <w:shd w:val="clear" w:color="auto" w:fill="FFFFFF"/>
        </w:rPr>
        <w:tab/>
        <w:t>Аналогичное положение и по воспитательным колониям. С</w:t>
      </w:r>
      <w:r w:rsidR="00557B07" w:rsidRPr="00696921">
        <w:rPr>
          <w:rFonts w:cs="Times New Roman"/>
          <w:bCs/>
          <w:szCs w:val="28"/>
          <w:shd w:val="clear" w:color="auto" w:fill="FFFFFF"/>
        </w:rPr>
        <w:t>огласно статистическим данным ФСИН России на 1 октября 2018 года в России функционировало 23 воспитательных колонии (из них две - для девушек), в которых отбывало наказание 1330 осужденных.</w:t>
      </w:r>
      <w:r w:rsidR="00557B07" w:rsidRPr="00696921">
        <w:rPr>
          <w:rStyle w:val="ae"/>
          <w:rFonts w:cs="Times New Roman"/>
          <w:bCs/>
          <w:szCs w:val="28"/>
          <w:shd w:val="clear" w:color="auto" w:fill="FFFFFF"/>
        </w:rPr>
        <w:footnoteReference w:id="4"/>
      </w:r>
      <w:r w:rsidR="00A60333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2365E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Учитывая дислокацию и количество воспитательных колоний в России</w:t>
      </w:r>
      <w:r w:rsidR="00915726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(одна воспитательная колония для юношей на 4 субъекта РФ и одна воспитательная колония для девушек на 40 субъектов РФ)</w:t>
      </w:r>
      <w:r w:rsidR="002365E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915726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большинстве случаев </w:t>
      </w:r>
      <w:r w:rsidR="002365E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очень трудно будет</w:t>
      </w:r>
      <w:r w:rsidR="00915726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членам ОНК</w:t>
      </w:r>
      <w:r w:rsidR="002365E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15726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оперативно </w:t>
      </w:r>
      <w:r w:rsidR="002365E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получить письменное согласие</w:t>
      </w:r>
      <w:r w:rsidR="009358A9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 проживающих в другом субъекте РФ</w:t>
      </w:r>
      <w:r w:rsidR="002365E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родителей </w:t>
      </w:r>
      <w:r w:rsidR="009358A9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или законных представителей </w:t>
      </w:r>
      <w:r w:rsidR="002365E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такую кино-фото- и видеосъемку. Брать от родителей или законных представителей такое согласие</w:t>
      </w:r>
      <w:r w:rsidR="0044185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заранее не допустимо, так как это может</w:t>
      </w:r>
      <w:r w:rsidR="002365E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напугать их и настроить против персонала </w:t>
      </w:r>
      <w:r w:rsidR="00FA2F23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учебно-воспитательных учреждений и воспитательных колоний</w:t>
      </w:r>
      <w:r w:rsidR="002365E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А </w:t>
      </w:r>
      <w:r w:rsidR="0044185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если действовать в соответствие с законом, то, например, </w:t>
      </w:r>
      <w:r w:rsidR="002365E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факту причинения телесных повреждений такое согласие может опоздать,</w:t>
      </w:r>
      <w:r w:rsidR="00915726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прийти тогда, когда видеосъемка ничего уже не зафиксирует</w:t>
      </w:r>
      <w:r w:rsidR="002365E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4185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этом случае важное значение приобретают имеющиеся связи между ОНК, которые могут оперативно, в краткие сроки, получить согласие от одного из родителей или от законного представителя на кино-фото- и видеосъемку несовершеннолетнего осужденного.</w:t>
      </w:r>
    </w:p>
    <w:p w:rsidR="00122829" w:rsidRPr="00696921" w:rsidRDefault="0044185F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22829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Согласно части 1 ст. 139 УИК РФ </w:t>
      </w:r>
      <w:r w:rsidR="00122829" w:rsidRPr="00696921">
        <w:rPr>
          <w:rFonts w:cs="Times New Roman"/>
          <w:szCs w:val="28"/>
          <w:shd w:val="clear" w:color="auto" w:fill="FFFFFF"/>
        </w:rPr>
        <w:t xml:space="preserve">в целях закрепления результатов исправления, завершения среднего общего образования или профессионального обучения осужденные, достигшие возраста 18 лет, могут быть оставлены в воспитательной колонии до окончания срока наказания, но не более чем до достижения ими возраста 19 лет. Практика свидетельствует о востребованности данной нормы: </w:t>
      </w:r>
      <w:r w:rsidR="00122829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согласно статистическим данным ФСИН России на начало 2018 года в воспитательных колониях каждый четвертый осужденный (24,9%) имел возраст от 18 до 19 лет включительно.</w:t>
      </w:r>
      <w:r w:rsidR="00122829" w:rsidRPr="00696921">
        <w:rPr>
          <w:rStyle w:val="ae"/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ootnoteReference w:id="5"/>
      </w:r>
      <w:r w:rsidR="00122829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Это актуализирует вопрос о том, распространяется ли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гарантия в виде получения письменного согласия</w:t>
      </w:r>
      <w:r w:rsidR="00830A0B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одного из родителей или законного представителя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кино-фото- и видеосъемку</w:t>
      </w:r>
      <w:r w:rsidR="00830A0B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22829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отношении совершеннолетнего осужденного, отбывающего наказание в воспитательный колонии</w:t>
      </w:r>
      <w:r w:rsidR="00833945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На наш взгляд, нет. Если</w:t>
      </w:r>
      <w:r w:rsidR="00830A0B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осужденному, отбывающему наказание в воспитательной колонии, </w:t>
      </w:r>
      <w:r w:rsidR="00830A0B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исполнилось 18 лет, то должен действовать обычный порядок.</w:t>
      </w:r>
      <w:r w:rsidR="009358A9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33945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 может изменить положение и то, что согласно части второй ст. 139 УИК РФ н</w:t>
      </w:r>
      <w:r w:rsidR="00122829" w:rsidRPr="00696921">
        <w:rPr>
          <w:rFonts w:cs="Times New Roman"/>
          <w:szCs w:val="28"/>
          <w:shd w:val="clear" w:color="auto" w:fill="FFFFFF"/>
        </w:rPr>
        <w:t>а осужденных, достигших возраста 18 лет и оставленных в воспитательной колонии, распространяются условия отбывания наказания, нормы питания и материально-бытового обеспечения, установленные для несовершеннолетних осужденных.</w:t>
      </w:r>
      <w:r w:rsidR="00833945" w:rsidRPr="00696921">
        <w:rPr>
          <w:rFonts w:cs="Times New Roman"/>
          <w:szCs w:val="28"/>
          <w:shd w:val="clear" w:color="auto" w:fill="FFFFFF"/>
        </w:rPr>
        <w:t xml:space="preserve"> Следует учитывать то, что отношения, связанные с осуществлением общественного контроля, не относятся к условиям отбывания наказания в воспитательных колониях.</w:t>
      </w:r>
    </w:p>
    <w:p w:rsidR="00724C3A" w:rsidRPr="00696921" w:rsidRDefault="002365E4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Вполне обоснованно </w:t>
      </w:r>
      <w:r w:rsidR="00B137EA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новеллах 2018 года 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предусмотрено, что к</w:t>
      </w:r>
      <w:r w:rsidR="00F0793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ино-, фото- и видеосъемка лица, признанного в установленном порядке недееспособным, находящегося в месте принудительного содержания, осуществляется с письменного согласия опекуна или медицинской организации, исполняющей обязанности опекуна или попечителя.</w:t>
      </w:r>
      <w:r w:rsidR="00B137EA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Речь идет о лицах, находящихся в судебно-психиатрических экспертных медицинских организациях, медицинских организациях, оказывающих психиатрическую помощь в стационарных условиях, общего типа, специализированного типа или специализированного типа с интенсивным наблюдением.</w:t>
      </w:r>
    </w:p>
    <w:p w:rsidR="00F07931" w:rsidRPr="00696921" w:rsidRDefault="00724C3A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137EA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интересах предупреждения совершения преступлений и обеспечения правопорядка Федеральным законом </w:t>
      </w:r>
      <w:r w:rsidR="004134C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 19 июля 2018 года № 203-ФЗ было установлено, что к</w:t>
      </w:r>
      <w:r w:rsidR="00F0793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ино-, фото- и видеосъемка объектов, обеспечивающих безопасность и охрану лиц, находящихся в местах принудительного содержания, осуществляется с разрешения в письменной форме начальника (руководителя) места принудительного содержания или его заместителя.</w:t>
      </w:r>
      <w:r w:rsidR="004134C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Если такая съемка признана недопустимой, то указанные должностные лица обязаны подготовить в письменной форме отказ</w:t>
      </w:r>
      <w:r w:rsidR="00F0793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кино-, фото- и видеосъемке объектов, обеспечивающих безопасность и охрану лиц, находящихся в местах прину</w:t>
      </w:r>
      <w:r w:rsidR="004134C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дительного содержания, и передать его членам ОНК</w:t>
      </w:r>
      <w:r w:rsidR="00F07931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355AA" w:rsidRPr="00696921" w:rsidRDefault="00724C3A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ab/>
      </w:r>
      <w:r w:rsidR="004134C4" w:rsidRPr="00696921">
        <w:rPr>
          <w:rFonts w:cs="Times New Roman"/>
          <w:i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Четвертый блок</w:t>
      </w:r>
      <w:r w:rsidR="004134C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изменений содержит дополнительные ограничения при формировании ОНК и при осуществлении ее членами</w:t>
      </w:r>
      <w:r w:rsidR="003D4F0F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своей общественной деятельности.</w:t>
      </w:r>
    </w:p>
    <w:p w:rsidR="00D355AA" w:rsidRPr="00696921" w:rsidRDefault="00D355AA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В части 2 ст. 12 Федерального закона №76-ФЗ установили, что членом общественной наблюдательной комиссии </w:t>
      </w:r>
      <w:r w:rsidRPr="00696921">
        <w:rPr>
          <w:rFonts w:cs="Times New Roman"/>
          <w:i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 может быть лицо, имеющее неснятую или непогашенную судимость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96921">
        <w:rPr>
          <w:rFonts w:cs="Times New Roman"/>
          <w:i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или близких родственников, отбывающих наказание в местах лишения свободы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либо признанное решением суда недееспособным или ограниченно дееспособным.</w:t>
      </w:r>
      <w:r w:rsidR="00362929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B2F27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Кроме того, в</w:t>
      </w:r>
      <w:r w:rsidR="00362929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озникновение данных</w:t>
      </w:r>
      <w:r w:rsidR="00DB2F27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обстоятельств будет явля</w:t>
      </w:r>
      <w:r w:rsidR="00362929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="00DB2F27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ь</w:t>
      </w:r>
      <w:r w:rsidR="00362929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ся в соответствии с пунктом 2 ст. 14 Федерального закона 76-ФЗ основанием для прекращения полномочий члена ОНК.</w:t>
      </w:r>
    </w:p>
    <w:p w:rsidR="00D355AA" w:rsidRPr="00696921" w:rsidRDefault="00362929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B2F27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Наличие судимости у кандидата в члены ОНК и раньше было основанием для его отвода. Новизна новой формулировки заключается в том, что</w:t>
      </w:r>
      <w:r w:rsidR="00D355AA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конкретизировали состояние судимости, как обстоятельства, препятствующего вхождению в ОНК. Судимость должна быть не снятой и не погашенной. </w:t>
      </w:r>
    </w:p>
    <w:p w:rsidR="00362929" w:rsidRPr="00696921" w:rsidRDefault="00083A86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Основная</w:t>
      </w:r>
      <w:r w:rsidR="00D355AA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новелла в этой части заключается в том, что членом ОНК не может быть лицо, имеющее близких родственников, отбывающих наказание в местах лишен</w:t>
      </w:r>
      <w:r w:rsidR="00BA29A3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ия свободы.</w:t>
      </w:r>
      <w:r w:rsidR="009A3B92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Причем </w:t>
      </w:r>
      <w:r w:rsidR="00DB2F27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отбывающих лишение свободы </w:t>
      </w:r>
      <w:r w:rsidR="009A3B92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 обязательно в том субъекте, где будет действовать ОНК</w:t>
      </w:r>
      <w:r w:rsidR="00DB2F27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в состав которой претендует войти кандидат</w:t>
      </w:r>
      <w:r w:rsidR="009A3B92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Речь идет о всей нашей довольно обширной стране.</w:t>
      </w:r>
      <w:r w:rsidR="00BA29A3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A3B92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В связи с этой нормой возникают вопросы по ее юридическому толкованию. </w:t>
      </w:r>
    </w:p>
    <w:p w:rsidR="00D355AA" w:rsidRPr="00696921" w:rsidRDefault="00362929" w:rsidP="00696921">
      <w:pPr>
        <w:spacing w:line="360" w:lineRule="auto"/>
        <w:jc w:val="both"/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A3B92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Так, с</w:t>
      </w:r>
      <w:r w:rsidR="00BA29A3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огласно </w:t>
      </w:r>
      <w:r w:rsidR="001B3857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ст. 14 </w:t>
      </w:r>
      <w:r w:rsidR="00BA29A3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Семейного к</w:t>
      </w:r>
      <w:r w:rsidR="00D355AA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одекса РФ</w:t>
      </w:r>
      <w:r w:rsidR="00BA29A3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близкими родственниками признаются</w:t>
      </w:r>
      <w:r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BA29A3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родственники по прямой восходящей и нисходящей линии </w:t>
      </w:r>
      <w:r w:rsidR="00BA29A3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(родители и дети, дедушка, бабушка и внуки), полнородные и </w:t>
      </w:r>
      <w:proofErr w:type="spellStart"/>
      <w:r w:rsidR="00BA29A3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неполнородные</w:t>
      </w:r>
      <w:proofErr w:type="spellEnd"/>
      <w:r w:rsidR="00BA29A3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(имеющими общих</w:t>
      </w:r>
      <w:r w:rsidR="00DB2F27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отца или мать) братья и сестры</w:t>
      </w:r>
      <w:r w:rsidR="001B3857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9E4FF2" w:rsidRPr="00696921" w:rsidRDefault="001B3857" w:rsidP="00696921">
      <w:pPr>
        <w:spacing w:line="360" w:lineRule="auto"/>
        <w:jc w:val="both"/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Уголовно-процессуальный кодекс РФ (п.4, ст. 5) содержит более широкий перечень: супруг, супруга, родители, дети, усыновители, усыновленные, родные братья и родные сестры, дедушка, бабушка, внуки. То есть к перечню, установленному в Семейном кодексе РФ, добавляются супруг и супруга, а также усыновители и усыновленные лица.</w:t>
      </w:r>
    </w:p>
    <w:p w:rsidR="009A3B92" w:rsidRPr="00696921" w:rsidRDefault="00362929" w:rsidP="00696921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eastAsia="Times New Roman" w:cs="Times New Roman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E4FF2" w:rsidRPr="00696921">
        <w:rPr>
          <w:rFonts w:eastAsia="Times New Roman" w:cs="Times New Roman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Согласно статье 25.6 КоАП РФ, к числу близких родственников относятся дети и родители; усыновленные и усыновители; родные сестры и братья; дедушки, бабушки и внуки, внучки.</w:t>
      </w:r>
      <w:r w:rsidR="009A3B92" w:rsidRPr="00696921">
        <w:rPr>
          <w:rFonts w:eastAsia="Times New Roman" w:cs="Times New Roman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B3857" w:rsidRPr="00696921" w:rsidRDefault="009A3B92" w:rsidP="00696921">
      <w:pPr>
        <w:shd w:val="clear" w:color="auto" w:fill="FFFFFF"/>
        <w:spacing w:line="360" w:lineRule="auto"/>
        <w:jc w:val="both"/>
        <w:rPr>
          <w:rFonts w:eastAsia="Times New Roman" w:cs="Times New Roman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eastAsia="Times New Roman" w:cs="Times New Roman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B3857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 называя термином близкие родственники в </w:t>
      </w:r>
      <w:r w:rsidR="009E4FF2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части 2 </w:t>
      </w:r>
      <w:r w:rsidR="001B3857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ст. 89 Уголовно-исполнительного кодекса РФ </w:t>
      </w:r>
      <w:r w:rsidR="009E4FF2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 таковым относят: супруга (супругу), родителей, детей, усыновителей, усыновленных, родных братьев и сестер, дедушек, бабушек и внуков.</w:t>
      </w:r>
    </w:p>
    <w:p w:rsidR="00AA6CF3" w:rsidRPr="00696921" w:rsidRDefault="009A3B92" w:rsidP="00696921">
      <w:pPr>
        <w:spacing w:line="360" w:lineRule="auto"/>
        <w:jc w:val="both"/>
        <w:rPr>
          <w:rFonts w:cs="Times New Roman"/>
          <w:bCs/>
          <w:szCs w:val="28"/>
          <w:shd w:val="clear" w:color="auto" w:fill="FFFFFF"/>
        </w:rPr>
      </w:pPr>
      <w:r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На ка</w:t>
      </w:r>
      <w:r w:rsidR="009E4FF2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кой перечень ориентироваться в правоприменительной практике. На узкий</w:t>
      </w:r>
      <w:r w:rsidR="003560A0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E4FF2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принципу крови</w:t>
      </w:r>
      <w:r w:rsidR="003560A0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8F2E7B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перечень Семейного кодекса РФ? Или на более широкий, включающий кроме крови еще и семейные узы? Не очень понятно. </w:t>
      </w:r>
      <w:r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2E7B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Но, главное не в этом. </w:t>
      </w:r>
      <w:r w:rsidR="00507716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Основное назначение данного ограничения заключается в том, что </w:t>
      </w:r>
      <w:r w:rsidR="003560A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оно призвано исключить конфликт интересов у членов ОНК, имеющих близких родственников в местах лишения свободы</w:t>
      </w:r>
      <w:r w:rsidR="00AA6CF3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тем самым предотвратить возможные конфликты, необъективность, коррупцию</w:t>
      </w:r>
      <w:r w:rsidR="003560A0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Именно по этому основанию ранее</w:t>
      </w:r>
      <w:r w:rsidR="00AA6CF3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части третьей ст. 12 Федерального закона от 10 июня 2010 года №76-ФЗ было установлено, что ч</w:t>
      </w:r>
      <w:r w:rsidR="00AA6CF3" w:rsidRPr="00696921">
        <w:rPr>
          <w:rFonts w:cs="Times New Roman"/>
          <w:bCs/>
          <w:szCs w:val="28"/>
          <w:shd w:val="clear" w:color="auto" w:fill="FFFFFF"/>
        </w:rPr>
        <w:t xml:space="preserve">ленами общественных наблюдательных комиссий не могут быть адвокаты, сотрудники органов прокуратуры, лица, замещающие государственные должности Российской Федерации, должности федеральной государственной службы, государственные должности субъектов Российской Федерации, должности </w:t>
      </w:r>
      <w:r w:rsidR="00AA6CF3" w:rsidRPr="00696921">
        <w:rPr>
          <w:rFonts w:cs="Times New Roman"/>
          <w:bCs/>
          <w:szCs w:val="28"/>
          <w:shd w:val="clear" w:color="auto" w:fill="FFFFFF"/>
        </w:rPr>
        <w:lastRenderedPageBreak/>
        <w:t>государственной гражданской службы субъектов Российской Федерации, должности муниципальной службы, а также лица, замещающие выборные должности в органах местного самоуправления.</w:t>
      </w:r>
    </w:p>
    <w:p w:rsidR="00AA6CF3" w:rsidRPr="00696921" w:rsidRDefault="00AA6CF3" w:rsidP="00696921">
      <w:pPr>
        <w:spacing w:line="360" w:lineRule="auto"/>
        <w:jc w:val="both"/>
        <w:rPr>
          <w:rFonts w:cs="Times New Roman"/>
          <w:bCs/>
          <w:szCs w:val="28"/>
          <w:shd w:val="clear" w:color="auto" w:fill="FFFFFF"/>
        </w:rPr>
      </w:pPr>
      <w:r w:rsidRPr="00696921">
        <w:rPr>
          <w:rFonts w:cs="Times New Roman"/>
          <w:bCs/>
          <w:szCs w:val="28"/>
          <w:shd w:val="clear" w:color="auto" w:fill="FFFFFF"/>
        </w:rPr>
        <w:tab/>
        <w:t>Однако возникает ряд вопросов.</w:t>
      </w:r>
    </w:p>
    <w:p w:rsidR="00165C0C" w:rsidRPr="00696921" w:rsidRDefault="00AA6CF3" w:rsidP="00696921">
      <w:pPr>
        <w:spacing w:line="360" w:lineRule="auto"/>
        <w:jc w:val="both"/>
        <w:rPr>
          <w:rFonts w:cs="Times New Roman"/>
          <w:bCs/>
          <w:szCs w:val="28"/>
          <w:shd w:val="clear" w:color="auto" w:fill="FFFFFF"/>
        </w:rPr>
      </w:pPr>
      <w:r w:rsidRPr="00696921">
        <w:rPr>
          <w:rFonts w:cs="Times New Roman"/>
          <w:bCs/>
          <w:szCs w:val="28"/>
          <w:shd w:val="clear" w:color="auto" w:fill="FFFFFF"/>
        </w:rPr>
        <w:tab/>
        <w:t xml:space="preserve">Во-первых, </w:t>
      </w:r>
      <w:r w:rsidR="00165C0C" w:rsidRPr="00696921">
        <w:rPr>
          <w:rFonts w:cs="Times New Roman"/>
          <w:bCs/>
          <w:szCs w:val="28"/>
          <w:shd w:val="clear" w:color="auto" w:fill="FFFFFF"/>
        </w:rPr>
        <w:t>почему отбывание наказания близкими</w:t>
      </w:r>
      <w:r w:rsidRPr="00696921">
        <w:rPr>
          <w:rFonts w:cs="Times New Roman"/>
          <w:bCs/>
          <w:szCs w:val="28"/>
          <w:shd w:val="clear" w:color="auto" w:fill="FFFFFF"/>
        </w:rPr>
        <w:t xml:space="preserve"> родст</w:t>
      </w:r>
      <w:r w:rsidR="00165C0C" w:rsidRPr="00696921">
        <w:rPr>
          <w:rFonts w:cs="Times New Roman"/>
          <w:bCs/>
          <w:szCs w:val="28"/>
          <w:shd w:val="clear" w:color="auto" w:fill="FFFFFF"/>
        </w:rPr>
        <w:t>венниками</w:t>
      </w:r>
      <w:r w:rsidRPr="00696921">
        <w:rPr>
          <w:rFonts w:cs="Times New Roman"/>
          <w:bCs/>
          <w:szCs w:val="28"/>
          <w:shd w:val="clear" w:color="auto" w:fill="FFFFFF"/>
        </w:rPr>
        <w:t xml:space="preserve"> исключительно в местах лишения свободы может спровоцировать на указанные выше негативные последствия. А если близкий родственник находится в дисциплинарной воинской части или в следст</w:t>
      </w:r>
      <w:r w:rsidR="00165C0C" w:rsidRPr="00696921">
        <w:rPr>
          <w:rFonts w:cs="Times New Roman"/>
          <w:bCs/>
          <w:szCs w:val="28"/>
          <w:shd w:val="clear" w:color="auto" w:fill="FFFFFF"/>
        </w:rPr>
        <w:t>венном изоляторе в качестве подозреваемого, обвиняемого или подсудимого, или в ином месте принудительного содержания,</w:t>
      </w:r>
      <w:r w:rsidR="00F0053B" w:rsidRPr="00696921">
        <w:rPr>
          <w:rFonts w:cs="Times New Roman"/>
          <w:bCs/>
          <w:szCs w:val="28"/>
          <w:shd w:val="clear" w:color="auto" w:fill="FFFFFF"/>
        </w:rPr>
        <w:t xml:space="preserve"> например, в психиатрической больнице,</w:t>
      </w:r>
      <w:r w:rsidR="00165C0C" w:rsidRPr="00696921">
        <w:rPr>
          <w:rFonts w:cs="Times New Roman"/>
          <w:bCs/>
          <w:szCs w:val="28"/>
          <w:shd w:val="clear" w:color="auto" w:fill="FFFFFF"/>
        </w:rPr>
        <w:t xml:space="preserve"> то этот факт таких опасений не вызывает? </w:t>
      </w:r>
    </w:p>
    <w:p w:rsidR="006F433F" w:rsidRPr="00696921" w:rsidRDefault="00165C0C" w:rsidP="00696921">
      <w:pPr>
        <w:spacing w:line="360" w:lineRule="auto"/>
        <w:jc w:val="both"/>
        <w:rPr>
          <w:rFonts w:cs="Times New Roman"/>
          <w:bCs/>
          <w:szCs w:val="28"/>
          <w:shd w:val="clear" w:color="auto" w:fill="FFFFFF"/>
        </w:rPr>
      </w:pPr>
      <w:r w:rsidRPr="00696921">
        <w:rPr>
          <w:rFonts w:cs="Times New Roman"/>
          <w:bCs/>
          <w:szCs w:val="28"/>
          <w:shd w:val="clear" w:color="auto" w:fill="FFFFFF"/>
        </w:rPr>
        <w:tab/>
        <w:t>Во-вторых, не секрет, что в составе ОНК</w:t>
      </w:r>
      <w:r w:rsidR="004F399F" w:rsidRPr="00696921">
        <w:rPr>
          <w:rFonts w:cs="Times New Roman"/>
          <w:bCs/>
          <w:szCs w:val="28"/>
          <w:shd w:val="clear" w:color="auto" w:fill="FFFFFF"/>
        </w:rPr>
        <w:t xml:space="preserve"> нередко</w:t>
      </w:r>
      <w:r w:rsidRPr="00696921">
        <w:rPr>
          <w:rFonts w:cs="Times New Roman"/>
          <w:bCs/>
          <w:szCs w:val="28"/>
          <w:shd w:val="clear" w:color="auto" w:fill="FFFFFF"/>
        </w:rPr>
        <w:t xml:space="preserve"> занимаются общественным контролем </w:t>
      </w:r>
      <w:r w:rsidR="00325D71" w:rsidRPr="00696921">
        <w:rPr>
          <w:rFonts w:cs="Times New Roman"/>
          <w:bCs/>
          <w:szCs w:val="28"/>
          <w:shd w:val="clear" w:color="auto" w:fill="FFFFFF"/>
        </w:rPr>
        <w:t xml:space="preserve">«ветераны», а именно </w:t>
      </w:r>
      <w:r w:rsidRPr="00696921">
        <w:rPr>
          <w:rFonts w:cs="Times New Roman"/>
          <w:bCs/>
          <w:szCs w:val="28"/>
          <w:shd w:val="clear" w:color="auto" w:fill="FFFFFF"/>
        </w:rPr>
        <w:t>лица, ранее работавшие в уголовно-исполнительной системе, в правоохранительных органах, прокуратуре и иных государственных структурах.</w:t>
      </w:r>
      <w:r w:rsidR="00325D71" w:rsidRPr="00696921">
        <w:rPr>
          <w:rFonts w:cs="Times New Roman"/>
          <w:bCs/>
          <w:szCs w:val="28"/>
          <w:shd w:val="clear" w:color="auto" w:fill="FFFFFF"/>
        </w:rPr>
        <w:t xml:space="preserve"> Необходимо сказать, что большинство из них неплохо справляются со своими общественными обязанностями, поскольку имеют необходимую правовую подготовку и опыт.</w:t>
      </w:r>
      <w:r w:rsidRPr="00696921">
        <w:rPr>
          <w:rFonts w:cs="Times New Roman"/>
          <w:bCs/>
          <w:szCs w:val="28"/>
          <w:shd w:val="clear" w:color="auto" w:fill="FFFFFF"/>
        </w:rPr>
        <w:t xml:space="preserve"> Некоторые</w:t>
      </w:r>
      <w:r w:rsidR="00325D71" w:rsidRPr="00696921">
        <w:rPr>
          <w:rFonts w:cs="Times New Roman"/>
          <w:bCs/>
          <w:szCs w:val="28"/>
          <w:shd w:val="clear" w:color="auto" w:fill="FFFFFF"/>
        </w:rPr>
        <w:t xml:space="preserve"> из них</w:t>
      </w:r>
      <w:r w:rsidRPr="00696921">
        <w:rPr>
          <w:rFonts w:cs="Times New Roman"/>
          <w:bCs/>
          <w:szCs w:val="28"/>
          <w:shd w:val="clear" w:color="auto" w:fill="FFFFFF"/>
        </w:rPr>
        <w:t xml:space="preserve"> </w:t>
      </w:r>
      <w:r w:rsidR="00325D71" w:rsidRPr="00696921">
        <w:rPr>
          <w:rFonts w:cs="Times New Roman"/>
          <w:bCs/>
          <w:szCs w:val="28"/>
          <w:shd w:val="clear" w:color="auto" w:fill="FFFFFF"/>
        </w:rPr>
        <w:t xml:space="preserve">по традиции «семейной династии» имеют </w:t>
      </w:r>
      <w:r w:rsidRPr="00696921">
        <w:rPr>
          <w:rFonts w:cs="Times New Roman"/>
          <w:bCs/>
          <w:szCs w:val="28"/>
          <w:shd w:val="clear" w:color="auto" w:fill="FFFFFF"/>
        </w:rPr>
        <w:t>близки</w:t>
      </w:r>
      <w:r w:rsidR="00325D71" w:rsidRPr="00696921">
        <w:rPr>
          <w:rFonts w:cs="Times New Roman"/>
          <w:bCs/>
          <w:szCs w:val="28"/>
          <w:shd w:val="clear" w:color="auto" w:fill="FFFFFF"/>
        </w:rPr>
        <w:t>х родственников, которые трудя</w:t>
      </w:r>
      <w:r w:rsidRPr="00696921">
        <w:rPr>
          <w:rFonts w:cs="Times New Roman"/>
          <w:bCs/>
          <w:szCs w:val="28"/>
          <w:shd w:val="clear" w:color="auto" w:fill="FFFFFF"/>
        </w:rPr>
        <w:t xml:space="preserve">тся в перечисленных выше </w:t>
      </w:r>
      <w:r w:rsidR="00325D71" w:rsidRPr="00696921">
        <w:rPr>
          <w:rFonts w:cs="Times New Roman"/>
          <w:bCs/>
          <w:szCs w:val="28"/>
          <w:shd w:val="clear" w:color="auto" w:fill="FFFFFF"/>
        </w:rPr>
        <w:t>учреждениях. Почему же в отношении них не возникают основанные на семейных связях подозрения в необъективности и коррупционности? Почему законодатель не установил, что не могут быть членами ОНК лица, близкие родственники которых работают в местах принудительного содержания, а также в органах прокуратуры, федеральных</w:t>
      </w:r>
      <w:r w:rsidR="00373778" w:rsidRPr="00696921">
        <w:rPr>
          <w:rFonts w:cs="Times New Roman"/>
          <w:bCs/>
          <w:szCs w:val="28"/>
          <w:shd w:val="clear" w:color="auto" w:fill="FFFFFF"/>
        </w:rPr>
        <w:t xml:space="preserve"> государственных</w:t>
      </w:r>
      <w:r w:rsidR="00325D71" w:rsidRPr="00696921">
        <w:rPr>
          <w:rFonts w:cs="Times New Roman"/>
          <w:bCs/>
          <w:szCs w:val="28"/>
          <w:shd w:val="clear" w:color="auto" w:fill="FFFFFF"/>
        </w:rPr>
        <w:t xml:space="preserve"> и муниципальных органах</w:t>
      </w:r>
      <w:r w:rsidR="006F433F" w:rsidRPr="00696921">
        <w:rPr>
          <w:rFonts w:cs="Times New Roman"/>
          <w:bCs/>
          <w:szCs w:val="28"/>
          <w:shd w:val="clear" w:color="auto" w:fill="FFFFFF"/>
        </w:rPr>
        <w:t>?</w:t>
      </w:r>
    </w:p>
    <w:p w:rsidR="000C3400" w:rsidRPr="00696921" w:rsidRDefault="00373778" w:rsidP="00696921">
      <w:pPr>
        <w:spacing w:line="360" w:lineRule="auto"/>
        <w:jc w:val="both"/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bCs/>
          <w:szCs w:val="28"/>
          <w:shd w:val="clear" w:color="auto" w:fill="FFFFFF"/>
        </w:rPr>
        <w:tab/>
        <w:t>Даже при получении исчерпывающих и аргументированных ответов на поставленные вопросы не покидает ощущение, что</w:t>
      </w:r>
      <w:r w:rsidR="006F433F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законодателем было выбрано весьма сомнительное со многих точек зрения основание для дискриминации граждан по признаку родства.</w:t>
      </w:r>
      <w:r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F2E7B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Оно основано на</w:t>
      </w:r>
      <w:r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учете</w:t>
      </w:r>
      <w:r w:rsidR="008F2E7B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родственных, а поскольку в большинстве случаев речь идет о близких </w:t>
      </w:r>
      <w:r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родственниках, то на учете </w:t>
      </w:r>
      <w:r w:rsidR="008F2E7B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генетических</w:t>
      </w:r>
      <w:r w:rsidR="009E4FF2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связей между близкими родственниками. В обыденном сознании</w:t>
      </w:r>
      <w:r w:rsidR="000C3400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данные связи</w:t>
      </w:r>
      <w:r w:rsidR="008F2E7B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C3400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выражаются</w:t>
      </w:r>
      <w:r w:rsidR="008F2E7B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C3400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емкой и показательной пословицей</w:t>
      </w:r>
      <w:r w:rsidR="008F2E7B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«яблоко от ябл</w:t>
      </w:r>
      <w:r w:rsidR="000C3400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они недалеко падает». </w:t>
      </w:r>
    </w:p>
    <w:p w:rsidR="009E4FF2" w:rsidRPr="00696921" w:rsidRDefault="000C3400" w:rsidP="00696921">
      <w:pPr>
        <w:spacing w:line="360" w:lineRule="auto"/>
        <w:jc w:val="both"/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В недавнем прошлом нашей страны, а именно в годы нарушений законности в период культа личности Сталина,</w:t>
      </w:r>
      <w:r w:rsidR="008F2E7B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этой пословице придавали почти правовое значение, применяя достаточно суровые репрессии к близким родственникам врагов народа. Можно вспомнить хотя бы знаменитый АЛЖИР, который </w:t>
      </w:r>
      <w:r w:rsidR="00F0053B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30-е годы прошлого столетия расшифровывался как</w:t>
      </w:r>
      <w:r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Акмолинский</w:t>
      </w:r>
      <w:proofErr w:type="spellEnd"/>
      <w:r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лагерь жен изменников родины. </w:t>
      </w:r>
      <w:r w:rsidR="00083A86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Нужно ли брать этот опыт в современных условиях? </w:t>
      </w:r>
      <w:r w:rsidR="008F2E7B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Так мы можем далеко уйти. Только, что избавились от ряда атрибутов прошлых памятных 30-годов прошлого столетия, и тут же </w:t>
      </w:r>
      <w:r w:rsidR="009A3B92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вновь наступаем на эти же грабли.</w:t>
      </w:r>
      <w:r w:rsidR="008F2E7B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62929" w:rsidRPr="00696921" w:rsidRDefault="00507716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На основе изложенного выше можно прийти к выводу о том, что</w:t>
      </w:r>
      <w:r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ограничение это излишнее. </w:t>
      </w:r>
      <w:r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</w:t>
      </w:r>
      <w:r w:rsidR="00362929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ужно подходить к оценке кандидатов в ОНК и их деятельности строго индивидуально, а не на основе каких-то </w:t>
      </w:r>
      <w:r w:rsidR="00F0053B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семейных и </w:t>
      </w:r>
      <w:r w:rsidR="00362929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генетических признаков. Тем более проявить такой индивидуальный подход поможет </w:t>
      </w:r>
      <w:r w:rsidR="00083A86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появившееся в новеллах 2018 года </w:t>
      </w:r>
      <w:r w:rsidR="00362929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дополнение ст.</w:t>
      </w:r>
      <w:r w:rsidR="007A4A8C" w:rsidRPr="00696921">
        <w:rPr>
          <w:rFonts w:cs="Times New Roman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14 Федерального закона №76-ФЗ пунктом 9.1, в котором установлено, что</w:t>
      </w:r>
      <w:r w:rsidR="007A4A8C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дополнительным основанием для прекращения полномочий члена ОНК является решение совета Общественной палаты</w:t>
      </w:r>
      <w:r w:rsidR="00F0053B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РФ</w:t>
      </w:r>
      <w:r w:rsidR="007A4A8C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принятое по результатам рассмотрения обращения общественного совета при федеральном органе исполнительной власти по вопросу п</w:t>
      </w:r>
      <w:r w:rsidR="00083A86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рекращения полномочий члена ОНК</w:t>
      </w:r>
      <w:r w:rsidR="007A4A8C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допустившего нарушение законодательства Российской Федерации при посещении места пр</w:t>
      </w:r>
      <w:r w:rsidR="00083A86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инудительного содержания</w:t>
      </w:r>
      <w:r w:rsidR="007A4A8C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A4A8C" w:rsidRPr="00696921" w:rsidRDefault="007A4A8C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56318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Второе </w:t>
      </w:r>
      <w:r w:rsidR="00083A86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дополнительное ограничение для членов ОНК при осуществлении своей общественной деятельности </w:t>
      </w:r>
      <w:r w:rsidR="00356318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касается</w:t>
      </w:r>
      <w:r w:rsidR="00083A86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проверок</w:t>
      </w:r>
      <w:r w:rsidR="00356318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таких </w:t>
      </w:r>
      <w:r w:rsidR="00356318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мест принудительного содержания, какими являются следственные изоляторы и изоляторы временного содержания ОВД и Пограничных войск ФСБ России. Установлено, что в случае обсуждения членами </w:t>
      </w:r>
      <w:r w:rsidR="00083A86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ОНК</w:t>
      </w:r>
      <w:r w:rsidR="00356318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вопросов, не относящихся к обеспечению прав подозреваемых и обвиняемых в местах принудительного содержания, либо нарушения членами общественной наблюдательной комиссии установленных в местах принудительного содержания правил внутреннего распорядка беседа немедленно прерыв</w:t>
      </w:r>
      <w:r w:rsidR="00083A86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ается. Такого правила при беседе членов ОНК с</w:t>
      </w:r>
      <w:r w:rsidR="00356318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3A86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осужденными, отбывающими</w:t>
      </w:r>
      <w:r w:rsidR="00356318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лишение свободы, не установлено. Поэто</w:t>
      </w:r>
      <w:r w:rsidR="00895EF7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 это ограничение не действует</w:t>
      </w:r>
      <w:r w:rsidR="00356318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исправительных учреждениях (колониях, тюрьмах, воспитательных колониях)</w:t>
      </w:r>
      <w:r w:rsidR="001022EE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а также применительно к осужденным из числа хозяйственной обслуги в следственных изоляторах. </w:t>
      </w:r>
    </w:p>
    <w:p w:rsidR="001022EE" w:rsidRPr="00696921" w:rsidRDefault="001022EE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Целесообразность установления данного ограничения не столь ясна, его еще необходимо осмыслить и проследить, как оно будет претворяться в практике мест содержания под стражей.</w:t>
      </w:r>
      <w:r w:rsidR="00895EF7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Однако уже сейчас можно сделать прогноз о возможности возникновения конфликтных ситуаций между персоналом мест содержания под стражей и членами ОНК, поскольку любой вопрос члена ОНК (например, если ли у Вас родители, за что Вас арестовали) можно трактовать как не относящийся к обеспечению прав подозреваемых и обвиняемых в местах принудительного содержания. Между тем такие вводные вопросы необходимы, они позволяют установить контакт между членами ОНК и лицом, находящимся под стражей.</w:t>
      </w:r>
    </w:p>
    <w:p w:rsidR="00FA334C" w:rsidRPr="00696921" w:rsidRDefault="00895EF7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A334C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Таким образом, оценивая произошедшие в 2018 году новеллы законодательства об осуществлении общественного контроля за обеспечением прав человека в местах принудительного содержания, можно прийти к следующим выводам.</w:t>
      </w:r>
    </w:p>
    <w:p w:rsidR="00896594" w:rsidRPr="00696921" w:rsidRDefault="00FA334C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ab/>
      </w:r>
      <w:r w:rsidRPr="00696921">
        <w:rPr>
          <w:rFonts w:cs="Times New Roman"/>
          <w:b/>
          <w:i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Первый.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96594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Новеллы законодательства об общественном контроле за обеспечением прав человека в местах принудительного содержания свидетельствуют о противоречивом подходе законодателя к данному институту. С одной стороны, устраняются пробелы в регламентации формирования и деятельности ОНК, устанавливаются необходимые гарантии деятельности их членов, с другой стороны, ряд изменений и дополнений создают дополнительные трудности в деятельности этого еще не окрепшего, все еще проходящего стадию становления, правозащитного механизма.</w:t>
      </w:r>
    </w:p>
    <w:p w:rsidR="00F113E3" w:rsidRPr="00696921" w:rsidRDefault="00896594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96921">
        <w:rPr>
          <w:rFonts w:cs="Times New Roman"/>
          <w:b/>
          <w:i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Второй.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Государство в лице законодателя до настоящего времени не готово в полном объеме поставить деятельность мест содержания под стражей под постоянный и гласный общественный контроль. </w:t>
      </w:r>
      <w:r w:rsidR="00F113E3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Именно поэтому деятельность представителей общественного контроля - членов ОНК обставлена нередко экзотическими требованиями (ограничениями) к их беседам с содержащимися под стражей, к техническому состоянию приборов контроля микроклимата помещений и т.д. </w:t>
      </w:r>
    </w:p>
    <w:p w:rsidR="00F113E3" w:rsidRPr="00696921" w:rsidRDefault="00F113E3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0053B" w:rsidRPr="00696921">
        <w:rPr>
          <w:rFonts w:cs="Times New Roman"/>
          <w:b/>
          <w:i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Третий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Новеллы 2018 года предусмотрели целый набор дополнительных требований и ограничений к формированию и деятельности ОНК, однако, несмотря на настоятельную целесообразность, вновь упустили возможность предусмотреть позитивные стимулы и поощрения для лиц, занимающихся этой непростой и благородной деятельностью в ущерб своим интересам.</w:t>
      </w:r>
    </w:p>
    <w:p w:rsidR="00895EF7" w:rsidRPr="00696921" w:rsidRDefault="00F113E3" w:rsidP="00696921">
      <w:pPr>
        <w:spacing w:line="360" w:lineRule="auto"/>
        <w:jc w:val="both"/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0053B" w:rsidRPr="00696921">
        <w:rPr>
          <w:rFonts w:cs="Times New Roman"/>
          <w:b/>
          <w:i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Четвертый</w:t>
      </w:r>
      <w:r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Все это может привести в перспективе к качественному ухудшению состава ОНК, оттоку </w:t>
      </w:r>
      <w:r w:rsidR="00F0053B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членов ОНК, приобретших необходимый опыт общественного контроля, имеющих нравственную «прививку» от появления коррупционных, корыстных и иных негативных мотивов.</w:t>
      </w:r>
      <w:r w:rsidR="00FA334C" w:rsidRPr="00696921">
        <w:rPr>
          <w:rFonts w:cs="Times New Roman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895EF7" w:rsidRPr="00696921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76B" w:rsidRDefault="00EE676B" w:rsidP="00724C3A">
      <w:r>
        <w:separator/>
      </w:r>
    </w:p>
  </w:endnote>
  <w:endnote w:type="continuationSeparator" w:id="0">
    <w:p w:rsidR="00EE676B" w:rsidRDefault="00EE676B" w:rsidP="0072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76B" w:rsidRDefault="00EE676B" w:rsidP="00724C3A">
      <w:r>
        <w:separator/>
      </w:r>
    </w:p>
  </w:footnote>
  <w:footnote w:type="continuationSeparator" w:id="0">
    <w:p w:rsidR="00EE676B" w:rsidRDefault="00EE676B" w:rsidP="00724C3A">
      <w:r>
        <w:continuationSeparator/>
      </w:r>
    </w:p>
  </w:footnote>
  <w:footnote w:id="1">
    <w:p w:rsidR="00AD47A2" w:rsidRPr="0086080D" w:rsidRDefault="00AD47A2" w:rsidP="0086080D">
      <w:pPr>
        <w:pStyle w:val="ac"/>
        <w:jc w:val="both"/>
        <w:rPr>
          <w:sz w:val="24"/>
          <w:szCs w:val="24"/>
        </w:rPr>
      </w:pPr>
      <w:r w:rsidRPr="0086080D">
        <w:rPr>
          <w:rStyle w:val="ae"/>
          <w:sz w:val="24"/>
          <w:szCs w:val="24"/>
        </w:rPr>
        <w:footnoteRef/>
      </w:r>
      <w:r w:rsidRPr="0086080D">
        <w:rPr>
          <w:sz w:val="24"/>
          <w:szCs w:val="24"/>
        </w:rPr>
        <w:t xml:space="preserve"> Например, см.: </w:t>
      </w:r>
      <w:proofErr w:type="spellStart"/>
      <w:r w:rsidRPr="0086080D">
        <w:rPr>
          <w:sz w:val="24"/>
          <w:szCs w:val="24"/>
        </w:rPr>
        <w:t>Реент</w:t>
      </w:r>
      <w:proofErr w:type="spellEnd"/>
      <w:r w:rsidRPr="0086080D">
        <w:rPr>
          <w:sz w:val="24"/>
          <w:szCs w:val="24"/>
        </w:rPr>
        <w:t xml:space="preserve"> Я.Ю. Организация и правовое регулирование взаимодействия общественных наблюдательных комиссий с органами и учреждениями УИС: Монография. – М.: Проспект, 2017. - 120 с. Кроме того, общественный контроль стал рассматриваться в более широком социальном контексте, а именно как элемент общественного воздействия на осужденных к уголовному наказанию. См.: Попова Е.Э. Общественное воздействие как основное средство исправления осужденных: историко-правовые аспекты и современные тенденции развития: монография. – М.: </w:t>
      </w:r>
      <w:proofErr w:type="spellStart"/>
      <w:r w:rsidRPr="0086080D">
        <w:rPr>
          <w:sz w:val="24"/>
          <w:szCs w:val="24"/>
        </w:rPr>
        <w:t>Юрлитинформ</w:t>
      </w:r>
      <w:proofErr w:type="spellEnd"/>
      <w:r w:rsidRPr="0086080D">
        <w:rPr>
          <w:sz w:val="24"/>
          <w:szCs w:val="24"/>
        </w:rPr>
        <w:t>, 2015. – 200 с.</w:t>
      </w:r>
    </w:p>
    <w:p w:rsidR="00AD47A2" w:rsidRDefault="00AD47A2">
      <w:pPr>
        <w:pStyle w:val="ac"/>
      </w:pPr>
    </w:p>
  </w:footnote>
  <w:footnote w:id="2">
    <w:p w:rsidR="0086080D" w:rsidRPr="0086080D" w:rsidRDefault="0086080D" w:rsidP="0086080D">
      <w:pPr>
        <w:pStyle w:val="ac"/>
        <w:jc w:val="both"/>
        <w:rPr>
          <w:rFonts w:cs="Times New Roman"/>
          <w:sz w:val="24"/>
          <w:szCs w:val="24"/>
        </w:rPr>
      </w:pPr>
      <w:r w:rsidRPr="0086080D">
        <w:rPr>
          <w:rStyle w:val="ae"/>
          <w:rFonts w:cs="Times New Roman"/>
          <w:sz w:val="24"/>
          <w:szCs w:val="24"/>
        </w:rPr>
        <w:footnoteRef/>
      </w:r>
      <w:r w:rsidRPr="0086080D">
        <w:rPr>
          <w:rFonts w:cs="Times New Roman"/>
          <w:sz w:val="24"/>
          <w:szCs w:val="24"/>
        </w:rPr>
        <w:t xml:space="preserve">  См.: материалы круглого стола в Общественной палате РФ </w:t>
      </w:r>
      <w:r w:rsidR="0045789B">
        <w:rPr>
          <w:rFonts w:cs="Times New Roman"/>
          <w:color w:val="222222"/>
          <w:sz w:val="24"/>
          <w:szCs w:val="24"/>
          <w:shd w:val="clear" w:color="auto" w:fill="FFFFFF"/>
        </w:rPr>
        <w:t>«</w:t>
      </w:r>
      <w:r w:rsidRPr="0086080D">
        <w:rPr>
          <w:rFonts w:cs="Times New Roman"/>
          <w:color w:val="222222"/>
          <w:sz w:val="24"/>
          <w:szCs w:val="24"/>
          <w:shd w:val="clear" w:color="auto" w:fill="FFFFFF"/>
        </w:rPr>
        <w:t xml:space="preserve">Состояние и перспективы общественного контроля по осуществлению общественного контроля за обеспечением прав человека в местах принудительного содержания. Роль региональных отделений Общероссийской общественной организации «Совет </w:t>
      </w:r>
      <w:proofErr w:type="gramStart"/>
      <w:r w:rsidRPr="0086080D">
        <w:rPr>
          <w:rFonts w:cs="Times New Roman"/>
          <w:color w:val="222222"/>
          <w:sz w:val="24"/>
          <w:szCs w:val="24"/>
          <w:shd w:val="clear" w:color="auto" w:fill="FFFFFF"/>
        </w:rPr>
        <w:t>ОНК»/</w:t>
      </w:r>
      <w:proofErr w:type="gramEnd"/>
      <w:r w:rsidRPr="0086080D">
        <w:rPr>
          <w:rFonts w:cs="Times New Roman"/>
          <w:color w:val="222222"/>
          <w:sz w:val="24"/>
          <w:szCs w:val="24"/>
          <w:shd w:val="clear" w:color="auto" w:fill="FFFFFF"/>
        </w:rPr>
        <w:t>/</w:t>
      </w:r>
      <w:r w:rsidRPr="0086080D">
        <w:rPr>
          <w:rFonts w:cs="Times New Roman"/>
          <w:sz w:val="24"/>
          <w:szCs w:val="24"/>
        </w:rPr>
        <w:t xml:space="preserve"> </w:t>
      </w:r>
      <w:hyperlink r:id="rId1" w:history="1">
        <w:r w:rsidRPr="0086080D">
          <w:rPr>
            <w:rStyle w:val="ab"/>
            <w:rFonts w:cs="Times New Roman"/>
            <w:sz w:val="24"/>
            <w:szCs w:val="24"/>
            <w:shd w:val="clear" w:color="auto" w:fill="FFFFFF"/>
          </w:rPr>
          <w:t>http://antipytki.ru/2018/03/02/sostoyanie-i-perspektivy-obshhestvennogo-kontrolya-po-osushhestvleniyu-obshhestvennogo-kontrolya-za-obespecheniem</w:t>
        </w:r>
      </w:hyperlink>
      <w:r w:rsidRPr="0086080D">
        <w:rPr>
          <w:rFonts w:cs="Times New Roman"/>
          <w:color w:val="222222"/>
          <w:sz w:val="24"/>
          <w:szCs w:val="24"/>
          <w:shd w:val="clear" w:color="auto" w:fill="FFFFFF"/>
        </w:rPr>
        <w:t xml:space="preserve"> (дата обращения 29.10. 2018).</w:t>
      </w:r>
    </w:p>
  </w:footnote>
  <w:footnote w:id="3">
    <w:p w:rsidR="00655285" w:rsidRDefault="00655285">
      <w:pPr>
        <w:pStyle w:val="ac"/>
      </w:pPr>
      <w:r>
        <w:rPr>
          <w:rStyle w:val="ae"/>
        </w:rPr>
        <w:footnoteRef/>
      </w:r>
      <w:r>
        <w:t xml:space="preserve"> </w:t>
      </w:r>
      <w:hyperlink r:id="rId2" w:history="1">
        <w:r w:rsidRPr="005A45A0">
          <w:rPr>
            <w:rStyle w:val="ab"/>
          </w:rPr>
          <w:t>https://edu.gov.ru/about/subordinate/</w:t>
        </w:r>
      </w:hyperlink>
      <w:r>
        <w:t xml:space="preserve"> (Дата обращения 18.10.2018 года).</w:t>
      </w:r>
    </w:p>
  </w:footnote>
  <w:footnote w:id="4">
    <w:p w:rsidR="00557B07" w:rsidRDefault="00557B07">
      <w:pPr>
        <w:pStyle w:val="ac"/>
      </w:pPr>
      <w:r>
        <w:rPr>
          <w:rStyle w:val="ae"/>
        </w:rPr>
        <w:footnoteRef/>
      </w:r>
      <w:r>
        <w:t xml:space="preserve"> </w:t>
      </w:r>
      <w:hyperlink r:id="rId3" w:history="1">
        <w:r w:rsidR="00915726" w:rsidRPr="00397D2D">
          <w:rPr>
            <w:rStyle w:val="ab"/>
          </w:rPr>
          <w:t>http://xn--h1akkl.xn--p1ai/</w:t>
        </w:r>
        <w:proofErr w:type="spellStart"/>
        <w:r w:rsidR="00915726" w:rsidRPr="00397D2D">
          <w:rPr>
            <w:rStyle w:val="ab"/>
          </w:rPr>
          <w:t>structure</w:t>
        </w:r>
        <w:proofErr w:type="spellEnd"/>
        <w:r w:rsidR="00915726" w:rsidRPr="00397D2D">
          <w:rPr>
            <w:rStyle w:val="ab"/>
          </w:rPr>
          <w:t>/</w:t>
        </w:r>
        <w:proofErr w:type="spellStart"/>
        <w:r w:rsidR="00915726" w:rsidRPr="00397D2D">
          <w:rPr>
            <w:rStyle w:val="ab"/>
          </w:rPr>
          <w:t>inspector</w:t>
        </w:r>
        <w:proofErr w:type="spellEnd"/>
        <w:r w:rsidR="00915726" w:rsidRPr="00397D2D">
          <w:rPr>
            <w:rStyle w:val="ab"/>
          </w:rPr>
          <w:t>/</w:t>
        </w:r>
        <w:proofErr w:type="spellStart"/>
        <w:r w:rsidR="00915726" w:rsidRPr="00397D2D">
          <w:rPr>
            <w:rStyle w:val="ab"/>
          </w:rPr>
          <w:t>iao</w:t>
        </w:r>
        <w:proofErr w:type="spellEnd"/>
        <w:r w:rsidR="00915726" w:rsidRPr="00397D2D">
          <w:rPr>
            <w:rStyle w:val="ab"/>
          </w:rPr>
          <w:t>/</w:t>
        </w:r>
        <w:proofErr w:type="spellStart"/>
        <w:r w:rsidR="00915726" w:rsidRPr="00397D2D">
          <w:rPr>
            <w:rStyle w:val="ab"/>
          </w:rPr>
          <w:t>statistika</w:t>
        </w:r>
        <w:proofErr w:type="spellEnd"/>
        <w:r w:rsidR="00915726" w:rsidRPr="00397D2D">
          <w:rPr>
            <w:rStyle w:val="ab"/>
          </w:rPr>
          <w:t>/Kratkaya%20har-ka%20UIS/</w:t>
        </w:r>
      </w:hyperlink>
      <w:r w:rsidR="00915726">
        <w:t xml:space="preserve"> (Дата обращения 18.10.2018 года).</w:t>
      </w:r>
    </w:p>
  </w:footnote>
  <w:footnote w:id="5">
    <w:p w:rsidR="00122829" w:rsidRDefault="00122829" w:rsidP="00122829">
      <w:pPr>
        <w:pStyle w:val="ac"/>
      </w:pPr>
      <w:r>
        <w:rPr>
          <w:rStyle w:val="ae"/>
        </w:rPr>
        <w:footnoteRef/>
      </w:r>
      <w:r>
        <w:t xml:space="preserve"> </w:t>
      </w:r>
      <w:hyperlink r:id="rId4" w:history="1">
        <w:r w:rsidRPr="00397D2D">
          <w:rPr>
            <w:rStyle w:val="ab"/>
          </w:rPr>
          <w:t>http://xn--h1akkl.xn--p1ai/</w:t>
        </w:r>
        <w:proofErr w:type="spellStart"/>
        <w:r w:rsidRPr="00397D2D">
          <w:rPr>
            <w:rStyle w:val="ab"/>
          </w:rPr>
          <w:t>structure</w:t>
        </w:r>
        <w:proofErr w:type="spellEnd"/>
        <w:r w:rsidRPr="00397D2D">
          <w:rPr>
            <w:rStyle w:val="ab"/>
          </w:rPr>
          <w:t>/</w:t>
        </w:r>
        <w:proofErr w:type="spellStart"/>
        <w:r w:rsidRPr="00397D2D">
          <w:rPr>
            <w:rStyle w:val="ab"/>
          </w:rPr>
          <w:t>inspector</w:t>
        </w:r>
        <w:proofErr w:type="spellEnd"/>
        <w:r w:rsidRPr="00397D2D">
          <w:rPr>
            <w:rStyle w:val="ab"/>
          </w:rPr>
          <w:t>/</w:t>
        </w:r>
        <w:proofErr w:type="spellStart"/>
        <w:r w:rsidRPr="00397D2D">
          <w:rPr>
            <w:rStyle w:val="ab"/>
          </w:rPr>
          <w:t>iao</w:t>
        </w:r>
        <w:proofErr w:type="spellEnd"/>
        <w:r w:rsidRPr="00397D2D">
          <w:rPr>
            <w:rStyle w:val="ab"/>
          </w:rPr>
          <w:t>/</w:t>
        </w:r>
        <w:proofErr w:type="spellStart"/>
        <w:r w:rsidRPr="00397D2D">
          <w:rPr>
            <w:rStyle w:val="ab"/>
          </w:rPr>
          <w:t>statistika</w:t>
        </w:r>
        <w:proofErr w:type="spellEnd"/>
        <w:r w:rsidRPr="00397D2D">
          <w:rPr>
            <w:rStyle w:val="ab"/>
          </w:rPr>
          <w:t>/Xar-ka%20v%20VK/</w:t>
        </w:r>
      </w:hyperlink>
      <w:r>
        <w:t xml:space="preserve"> (Дата обращения 18.10.2018 года).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7469605"/>
      <w:docPartObj>
        <w:docPartGallery w:val="Page Numbers (Top of Page)"/>
        <w:docPartUnique/>
      </w:docPartObj>
    </w:sdtPr>
    <w:sdtEndPr/>
    <w:sdtContent>
      <w:p w:rsidR="00724C3A" w:rsidRDefault="00724C3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921">
          <w:rPr>
            <w:noProof/>
          </w:rPr>
          <w:t>2</w:t>
        </w:r>
        <w:r>
          <w:fldChar w:fldCharType="end"/>
        </w:r>
      </w:p>
    </w:sdtContent>
  </w:sdt>
  <w:p w:rsidR="00724C3A" w:rsidRDefault="00724C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04614"/>
    <w:multiLevelType w:val="hybridMultilevel"/>
    <w:tmpl w:val="6240C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CC7FC4"/>
    <w:multiLevelType w:val="multilevel"/>
    <w:tmpl w:val="C896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DF51B6"/>
    <w:multiLevelType w:val="multilevel"/>
    <w:tmpl w:val="F36E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6F"/>
    <w:rsid w:val="00045A5C"/>
    <w:rsid w:val="00083A86"/>
    <w:rsid w:val="000A7770"/>
    <w:rsid w:val="000C14BF"/>
    <w:rsid w:val="000C3400"/>
    <w:rsid w:val="001022EE"/>
    <w:rsid w:val="001028FB"/>
    <w:rsid w:val="00122829"/>
    <w:rsid w:val="00141CCD"/>
    <w:rsid w:val="00165C0C"/>
    <w:rsid w:val="001744FB"/>
    <w:rsid w:val="00176A96"/>
    <w:rsid w:val="001B3857"/>
    <w:rsid w:val="0020168C"/>
    <w:rsid w:val="00207942"/>
    <w:rsid w:val="00224221"/>
    <w:rsid w:val="002365E4"/>
    <w:rsid w:val="00236B11"/>
    <w:rsid w:val="002437F8"/>
    <w:rsid w:val="00275D8B"/>
    <w:rsid w:val="002947D1"/>
    <w:rsid w:val="002A29E3"/>
    <w:rsid w:val="003112F8"/>
    <w:rsid w:val="00325D71"/>
    <w:rsid w:val="003473D8"/>
    <w:rsid w:val="003560A0"/>
    <w:rsid w:val="00356318"/>
    <w:rsid w:val="00362929"/>
    <w:rsid w:val="0036757C"/>
    <w:rsid w:val="00373778"/>
    <w:rsid w:val="003D4F0F"/>
    <w:rsid w:val="003E5EFC"/>
    <w:rsid w:val="0040638F"/>
    <w:rsid w:val="004134C4"/>
    <w:rsid w:val="0043171F"/>
    <w:rsid w:val="0044185F"/>
    <w:rsid w:val="0045789B"/>
    <w:rsid w:val="0046111F"/>
    <w:rsid w:val="004620E1"/>
    <w:rsid w:val="00467C84"/>
    <w:rsid w:val="00494F0F"/>
    <w:rsid w:val="004B772C"/>
    <w:rsid w:val="004E1106"/>
    <w:rsid w:val="004F399F"/>
    <w:rsid w:val="00507716"/>
    <w:rsid w:val="00537EF0"/>
    <w:rsid w:val="00554218"/>
    <w:rsid w:val="00557B07"/>
    <w:rsid w:val="00585753"/>
    <w:rsid w:val="005A0681"/>
    <w:rsid w:val="005B69AB"/>
    <w:rsid w:val="005E51E3"/>
    <w:rsid w:val="005F3139"/>
    <w:rsid w:val="005F479B"/>
    <w:rsid w:val="00642B6F"/>
    <w:rsid w:val="00655285"/>
    <w:rsid w:val="006719D6"/>
    <w:rsid w:val="00696921"/>
    <w:rsid w:val="006F1634"/>
    <w:rsid w:val="006F433F"/>
    <w:rsid w:val="0070493C"/>
    <w:rsid w:val="0071080F"/>
    <w:rsid w:val="00724C3A"/>
    <w:rsid w:val="0074376F"/>
    <w:rsid w:val="00755E76"/>
    <w:rsid w:val="00763EA0"/>
    <w:rsid w:val="007A4A8C"/>
    <w:rsid w:val="007F688D"/>
    <w:rsid w:val="00813C4F"/>
    <w:rsid w:val="00815A5D"/>
    <w:rsid w:val="00830A0B"/>
    <w:rsid w:val="00833945"/>
    <w:rsid w:val="00856C62"/>
    <w:rsid w:val="0086080D"/>
    <w:rsid w:val="00895EF7"/>
    <w:rsid w:val="00896594"/>
    <w:rsid w:val="008A4287"/>
    <w:rsid w:val="008A43BB"/>
    <w:rsid w:val="008F2E7B"/>
    <w:rsid w:val="00915726"/>
    <w:rsid w:val="00921022"/>
    <w:rsid w:val="009358A9"/>
    <w:rsid w:val="00956A71"/>
    <w:rsid w:val="00957F59"/>
    <w:rsid w:val="00971C58"/>
    <w:rsid w:val="009815DA"/>
    <w:rsid w:val="00994CBA"/>
    <w:rsid w:val="009A3B92"/>
    <w:rsid w:val="009D30A1"/>
    <w:rsid w:val="009E334B"/>
    <w:rsid w:val="009E4FF2"/>
    <w:rsid w:val="00A15514"/>
    <w:rsid w:val="00A60333"/>
    <w:rsid w:val="00AA6CF3"/>
    <w:rsid w:val="00AD47A2"/>
    <w:rsid w:val="00AF00A0"/>
    <w:rsid w:val="00AF529D"/>
    <w:rsid w:val="00AF75CB"/>
    <w:rsid w:val="00B0258B"/>
    <w:rsid w:val="00B137EA"/>
    <w:rsid w:val="00B21F4A"/>
    <w:rsid w:val="00B40708"/>
    <w:rsid w:val="00B40DFA"/>
    <w:rsid w:val="00B436CE"/>
    <w:rsid w:val="00B46628"/>
    <w:rsid w:val="00B862FA"/>
    <w:rsid w:val="00B866F8"/>
    <w:rsid w:val="00BA29A3"/>
    <w:rsid w:val="00BD4182"/>
    <w:rsid w:val="00C12A9F"/>
    <w:rsid w:val="00C179F2"/>
    <w:rsid w:val="00C23FBE"/>
    <w:rsid w:val="00C33EE1"/>
    <w:rsid w:val="00C40F94"/>
    <w:rsid w:val="00C62DCE"/>
    <w:rsid w:val="00CF5F57"/>
    <w:rsid w:val="00CF7D9A"/>
    <w:rsid w:val="00D12885"/>
    <w:rsid w:val="00D25E25"/>
    <w:rsid w:val="00D355AA"/>
    <w:rsid w:val="00D5172F"/>
    <w:rsid w:val="00D6231E"/>
    <w:rsid w:val="00D63A05"/>
    <w:rsid w:val="00D63DA2"/>
    <w:rsid w:val="00D6685F"/>
    <w:rsid w:val="00D95E11"/>
    <w:rsid w:val="00DB2F27"/>
    <w:rsid w:val="00DC7687"/>
    <w:rsid w:val="00DD5150"/>
    <w:rsid w:val="00DD638C"/>
    <w:rsid w:val="00E220F4"/>
    <w:rsid w:val="00E46005"/>
    <w:rsid w:val="00E65453"/>
    <w:rsid w:val="00E73C28"/>
    <w:rsid w:val="00E91B01"/>
    <w:rsid w:val="00E935A7"/>
    <w:rsid w:val="00EE676B"/>
    <w:rsid w:val="00F0053B"/>
    <w:rsid w:val="00F0140D"/>
    <w:rsid w:val="00F07931"/>
    <w:rsid w:val="00F113E3"/>
    <w:rsid w:val="00F169D4"/>
    <w:rsid w:val="00F60AD8"/>
    <w:rsid w:val="00FA2F23"/>
    <w:rsid w:val="00FA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55B9A-37DC-4D40-9424-73B59324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9D6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F313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FF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F07931"/>
    <w:rPr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724C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4C3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24C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4C3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56A7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6A71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4317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F31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5F3139"/>
  </w:style>
  <w:style w:type="character" w:customStyle="1" w:styleId="hl">
    <w:name w:val="hl"/>
    <w:basedOn w:val="a0"/>
    <w:rsid w:val="005F3139"/>
  </w:style>
  <w:style w:type="character" w:customStyle="1" w:styleId="nobr">
    <w:name w:val="nobr"/>
    <w:basedOn w:val="a0"/>
    <w:rsid w:val="005F3139"/>
  </w:style>
  <w:style w:type="character" w:customStyle="1" w:styleId="s10">
    <w:name w:val="s_10"/>
    <w:basedOn w:val="a0"/>
    <w:rsid w:val="0071080F"/>
  </w:style>
  <w:style w:type="paragraph" w:styleId="ac">
    <w:name w:val="footnote text"/>
    <w:basedOn w:val="a"/>
    <w:link w:val="ad"/>
    <w:uiPriority w:val="99"/>
    <w:unhideWhenUsed/>
    <w:rsid w:val="004620E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620E1"/>
    <w:rPr>
      <w:rFonts w:ascii="Times New Roman" w:hAnsi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620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9375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9929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7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5268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60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45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3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5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18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59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57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law.msu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ipis.ru/info/index.php?ELEMENT_ID=33874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84755/741609f9002bd54a24e5c49cb5af953b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420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27578/e88847e78ccd9fdb54482c7fa15982bf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xn--h1akkl.xn--p1ai/structure/inspector/iao/statistika/Kratkaya%20har-ka%20UIS/" TargetMode="External"/><Relationship Id="rId2" Type="http://schemas.openxmlformats.org/officeDocument/2006/relationships/hyperlink" Target="https://edu.gov.ru/about/subordinate/" TargetMode="External"/><Relationship Id="rId1" Type="http://schemas.openxmlformats.org/officeDocument/2006/relationships/hyperlink" Target="http://antipytki.ru/2018/03/02/sostoyanie-i-perspektivy-obshhestvennogo-kontrolya-po-osushhestvleniyu-obshhestvennogo-kontrolya-za-obespecheniem" TargetMode="External"/><Relationship Id="rId4" Type="http://schemas.openxmlformats.org/officeDocument/2006/relationships/hyperlink" Target="http://xn--h1akkl.xn--p1ai/structure/inspector/iao/statistika/Xar-ka%20v%20V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7F980-FE09-4F56-B27F-A6B298D5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23</Pages>
  <Words>5775</Words>
  <Characters>32920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</dc:creator>
  <cp:keywords/>
  <dc:description/>
  <cp:lastModifiedBy>VIS</cp:lastModifiedBy>
  <cp:revision>43</cp:revision>
  <cp:lastPrinted>2018-09-17T15:12:00Z</cp:lastPrinted>
  <dcterms:created xsi:type="dcterms:W3CDTF">2018-09-17T12:03:00Z</dcterms:created>
  <dcterms:modified xsi:type="dcterms:W3CDTF">2018-10-29T13:23:00Z</dcterms:modified>
</cp:coreProperties>
</file>