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68" w:rsidRPr="005B1F68" w:rsidRDefault="005B1F68" w:rsidP="005B1F68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5B1F68">
        <w:rPr>
          <w:rFonts w:ascii="Times New Roman" w:hAnsi="Times New Roman" w:cs="Times New Roman"/>
          <w:b/>
          <w:caps/>
          <w:sz w:val="24"/>
          <w:szCs w:val="24"/>
        </w:rPr>
        <w:t>Инструкция аспирантам по работе с личным кабинетом</w:t>
      </w:r>
      <w:r w:rsidR="009179AD">
        <w:rPr>
          <w:rFonts w:ascii="Times New Roman" w:hAnsi="Times New Roman" w:cs="Times New Roman"/>
          <w:b/>
          <w:caps/>
          <w:sz w:val="24"/>
          <w:szCs w:val="24"/>
        </w:rPr>
        <w:t xml:space="preserve">. Часть </w:t>
      </w:r>
      <w:r w:rsidR="00014732" w:rsidRPr="00014732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9179AD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C87368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014732">
        <w:rPr>
          <w:rFonts w:ascii="Times New Roman" w:hAnsi="Times New Roman" w:cs="Times New Roman"/>
          <w:b/>
          <w:caps/>
          <w:sz w:val="24"/>
          <w:szCs w:val="24"/>
        </w:rPr>
        <w:t>Внесение данных</w:t>
      </w:r>
    </w:p>
    <w:p w:rsidR="00014732" w:rsidRDefault="00014732" w:rsidP="00014732">
      <w:pPr>
        <w:pStyle w:val="Standard"/>
        <w:spacing w:after="12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Кликнув по кнопке "Личный кабинет" на вкладке "Моя страница" в ИАС Истина, аспирант заходит ЛК. Для начала работы нажмите кнопку меню в левой верхней части экрана. Для выхода в основное меню ИАС Истина нажмите кнопку в правой верхней части экрана</w:t>
      </w:r>
    </w:p>
    <w:p w:rsidR="00014732" w:rsidRDefault="00014732" w:rsidP="00014732">
      <w:pPr>
        <w:pStyle w:val="Standard"/>
        <w:spacing w:after="120" w:line="240" w:lineRule="auto"/>
        <w:ind w:left="284" w:hanging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40360" cy="1446479"/>
            <wp:effectExtent l="0" t="0" r="0" b="0"/>
            <wp:wrapSquare wrapText="bothSides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360" cy="14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732" w:rsidRDefault="00014732" w:rsidP="00014732">
      <w:pPr>
        <w:pStyle w:val="Standard"/>
        <w:spacing w:after="12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Кликнув по одному из пунктов меню, попадаем в соответствующий раздел.</w:t>
      </w:r>
    </w:p>
    <w:p w:rsidR="00014732" w:rsidRDefault="00014732" w:rsidP="00014732">
      <w:pPr>
        <w:pStyle w:val="Standard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40360" cy="4844520"/>
            <wp:effectExtent l="0" t="0" r="0" b="0"/>
            <wp:wrapSquare wrapText="bothSides"/>
            <wp:docPr id="9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360" cy="484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"Параметры обучения" аспирант не может самостоятельно вносить исправления. Для этого ему надо обратиться в отдел аспирантуры своего факультета. Контактная информация ответственного лица приведена в нижней части меню. В поле "Комментарий" можно сделать запись, в которой описана причина обращения, затем кликнуть кнопку "Сохранить".</w:t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к другим разделам можно кликнув по соответствующему пункту меню или с помощью прокрутки.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Раздел "НИР" включает в себя несколько подразделов: "Диссертация" и этапы НИР по годам обучения.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720" cy="4819679"/>
            <wp:effectExtent l="0" t="0" r="0" b="0"/>
            <wp:docPr id="10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720" cy="481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"Диссертация" аспирант может внести тему диссертации, выбрать научного руководителя и зафиксировать год защиты. Если первое и последнее поле являются текстовыми, то выбор руководителя осуществляется из списка: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20" cy="1895399"/>
            <wp:effectExtent l="0" t="0" r="0" b="0"/>
            <wp:docPr id="1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20" cy="189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выбрать руководителя, надо начать вводить в поле фамилию (по мере ввода новых символов список меняется), а затем из выпадающего списка выбрать нужную персону. После ввода всех данных нужно кликнуть кнопку "Сохранить", чтобы зафиксировать внесенные изменения.</w:t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"год обучения" можно добавить контрольный этап, для этого надо кликнуть по соответствующей кнопке: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79" cy="1038239"/>
            <wp:effectExtent l="0" t="0" r="0" b="0"/>
            <wp:docPr id="12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79" cy="103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открывается окно редактирования этапа НИР: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679" cy="3409920"/>
            <wp:effectExtent l="0" t="0" r="0" b="0"/>
            <wp:docPr id="13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679" cy="34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из выпадающего списка выбрать этап работы: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60" cy="2181240"/>
            <wp:effectExtent l="0" t="0" r="0" b="0"/>
            <wp:docPr id="14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60" cy="21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срока выполнения осуществляется в зависимости от года поступления и года обучения: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280" cy="876239"/>
            <wp:effectExtent l="0" t="0" r="0" b="0"/>
            <wp:docPr id="15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280" cy="87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текстовое поле "Аннотация" необходимо добавить краткое (не более двух тысяч символов) описание этапа.</w:t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"Выберите файл" позволяет прикрепить файл с отчетом о выполнении этапа.</w:t>
      </w:r>
    </w:p>
    <w:p w:rsidR="00014732" w:rsidRDefault="00014732" w:rsidP="00014732">
      <w:pPr>
        <w:pStyle w:val="Standard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сохранения введенных данных, в подразделе "год обучения" появляется информация об этапе. При необходимости можно добавить несколько этапов.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2600" cy="1542960"/>
            <wp:effectExtent l="0" t="0" r="0" b="0"/>
            <wp:docPr id="16" name="Изображение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600" cy="154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F773C8">
      <w:pPr>
        <w:pStyle w:val="Standard"/>
        <w:spacing w:after="120" w:line="240" w:lineRule="auto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 "Учебные достижения" представлены данные, которые загружаются из АИС Аспирант</w:t>
      </w:r>
      <w:r w:rsidR="00F773C8">
        <w:rPr>
          <w:rFonts w:ascii="Times New Roman" w:hAnsi="Times New Roman" w:cs="Times New Roman"/>
          <w:sz w:val="24"/>
          <w:szCs w:val="24"/>
        </w:rPr>
        <w:t>:</w:t>
      </w:r>
    </w:p>
    <w:p w:rsidR="00F773C8" w:rsidRDefault="00F773C8" w:rsidP="00F773C8">
      <w:pPr>
        <w:pStyle w:val="Standard"/>
        <w:spacing w:after="120" w:line="240" w:lineRule="auto"/>
        <w:ind w:left="283" w:hanging="283"/>
        <w:jc w:val="center"/>
      </w:pPr>
      <w:r>
        <w:rPr>
          <w:noProof/>
          <w:lang w:eastAsia="ru-RU"/>
        </w:rPr>
        <w:drawing>
          <wp:inline distT="0" distB="0" distL="0" distR="0">
            <wp:extent cx="2959100" cy="11474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C8" w:rsidRPr="00F773C8" w:rsidRDefault="00F773C8" w:rsidP="00F773C8">
      <w:pPr>
        <w:pStyle w:val="Standard"/>
        <w:spacing w:after="12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Кликнув по кнопке "Показать успеваемость", скачиваем файл в формате PDF.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 "Публикации" представлены те же данные, которые отображаются на вкладке "Моя страница" в основном меню ИАС Истина. Кликнув по соответствующей ссылке, можно открыть дополнительное окно с информацией ИАС Истина о статье, авторе, журнале и издательстве, или перейти на страницу с информацией о публикации на сайте издательства (при наличии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63375">
        <w:rPr>
          <w:rFonts w:ascii="Times New Roman" w:hAnsi="Times New Roman" w:cs="Times New Roman"/>
          <w:sz w:val="24"/>
          <w:szCs w:val="24"/>
        </w:rPr>
        <w:t>):</w:t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6320" cy="619199"/>
            <wp:effectExtent l="0" t="0" r="0" b="0"/>
            <wp:docPr id="17" name="Изображение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320" cy="61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3079" cy="800280"/>
            <wp:effectExtent l="0" t="0" r="0" b="0"/>
            <wp:docPr id="18" name="Изображение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079" cy="80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279" cy="961919"/>
            <wp:effectExtent l="0" t="0" r="0" b="0"/>
            <wp:docPr id="19" name="Изображение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279" cy="96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879" cy="990719"/>
            <wp:effectExtent l="0" t="0" r="0" b="0"/>
            <wp:docPr id="20" name="Изображение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879" cy="99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360" cy="921239"/>
            <wp:effectExtent l="0" t="0" r="0" b="0"/>
            <wp:docPr id="21" name="Изображение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360" cy="92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2" w:rsidRDefault="00014732" w:rsidP="00014732">
      <w:pPr>
        <w:pStyle w:val="Standard"/>
        <w:spacing w:after="12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B4F0D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"Практики"</w:t>
      </w:r>
      <w:r w:rsidR="005B4F0D">
        <w:rPr>
          <w:rFonts w:ascii="Times New Roman" w:hAnsi="Times New Roman" w:cs="Times New Roman"/>
          <w:sz w:val="24"/>
          <w:szCs w:val="24"/>
        </w:rPr>
        <w:t xml:space="preserve"> включает несколько подразделов по годам обучения. В подразделе "год обучения" видны два блока данных</w:t>
      </w:r>
      <w:r w:rsidR="0034627E">
        <w:rPr>
          <w:rFonts w:ascii="Times New Roman" w:hAnsi="Times New Roman" w:cs="Times New Roman"/>
          <w:sz w:val="24"/>
          <w:szCs w:val="24"/>
        </w:rPr>
        <w:t>: "Исследовательская практика" и "Педагогическая практика". Можно выбрать руководителя и период прохождения практики, ввести место прохождения, аннотацию и прикрепить файл с отчетом:</w:t>
      </w:r>
    </w:p>
    <w:p w:rsidR="0034627E" w:rsidRDefault="0034627E" w:rsidP="0034627E">
      <w:pPr>
        <w:pStyle w:val="Standard"/>
        <w:spacing w:after="120" w:line="240" w:lineRule="auto"/>
        <w:ind w:left="283" w:hanging="28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64630" cy="46926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6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63" w:rsidRPr="001E09C1" w:rsidRDefault="0034627E" w:rsidP="0034627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полей происходит аналогично редактированию этапов НИР.</w:t>
      </w:r>
    </w:p>
    <w:sectPr w:rsidR="007B7463" w:rsidRPr="001E09C1" w:rsidSect="007B7463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3ACE"/>
    <w:multiLevelType w:val="multilevel"/>
    <w:tmpl w:val="664E5C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575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D73990"/>
    <w:multiLevelType w:val="multilevel"/>
    <w:tmpl w:val="1AD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39"/>
    <w:rsid w:val="00014732"/>
    <w:rsid w:val="00022752"/>
    <w:rsid w:val="00060773"/>
    <w:rsid w:val="000A7523"/>
    <w:rsid w:val="001113BB"/>
    <w:rsid w:val="00137265"/>
    <w:rsid w:val="00160ED4"/>
    <w:rsid w:val="00187E14"/>
    <w:rsid w:val="001E09C1"/>
    <w:rsid w:val="002723F5"/>
    <w:rsid w:val="002A6C54"/>
    <w:rsid w:val="002D62F1"/>
    <w:rsid w:val="002F2993"/>
    <w:rsid w:val="00320125"/>
    <w:rsid w:val="0034627E"/>
    <w:rsid w:val="00353217"/>
    <w:rsid w:val="0036287F"/>
    <w:rsid w:val="003919B5"/>
    <w:rsid w:val="003A2DE1"/>
    <w:rsid w:val="004C2D60"/>
    <w:rsid w:val="004D3572"/>
    <w:rsid w:val="004D57FC"/>
    <w:rsid w:val="005B1F68"/>
    <w:rsid w:val="005B4F0D"/>
    <w:rsid w:val="00775009"/>
    <w:rsid w:val="007B7463"/>
    <w:rsid w:val="007C1939"/>
    <w:rsid w:val="007F6067"/>
    <w:rsid w:val="008949FE"/>
    <w:rsid w:val="00915C6C"/>
    <w:rsid w:val="009179AD"/>
    <w:rsid w:val="00975244"/>
    <w:rsid w:val="00C87368"/>
    <w:rsid w:val="00D307C7"/>
    <w:rsid w:val="00E72AEF"/>
    <w:rsid w:val="00F773C8"/>
    <w:rsid w:val="00F8295A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92922-EEB3-40C5-B701-401D2B81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D4"/>
    <w:pPr>
      <w:suppressAutoHyphens/>
      <w:spacing w:after="20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16029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7B3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A5D64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29B"/>
    <w:rPr>
      <w:rFonts w:ascii="Cambria" w:hAnsi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7B38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D64"/>
    <w:rPr>
      <w:rFonts w:ascii="Cambria" w:hAnsi="Cambria"/>
      <w:color w:val="243F60"/>
      <w:sz w:val="24"/>
      <w:szCs w:val="24"/>
    </w:rPr>
  </w:style>
  <w:style w:type="character" w:customStyle="1" w:styleId="ListLabel1">
    <w:name w:val="ListLabel 1"/>
    <w:rsid w:val="00160ED4"/>
    <w:rPr>
      <w:rFonts w:cs="Courier New"/>
    </w:rPr>
  </w:style>
  <w:style w:type="character" w:customStyle="1" w:styleId="ListLabel2">
    <w:name w:val="ListLabel 2"/>
    <w:rsid w:val="00160ED4"/>
    <w:rPr>
      <w:rFonts w:cs="Symbol"/>
    </w:rPr>
  </w:style>
  <w:style w:type="character" w:customStyle="1" w:styleId="ListLabel3">
    <w:name w:val="ListLabel 3"/>
    <w:rsid w:val="00160ED4"/>
    <w:rPr>
      <w:rFonts w:cs="Courier New"/>
    </w:rPr>
  </w:style>
  <w:style w:type="character" w:customStyle="1" w:styleId="ListLabel4">
    <w:name w:val="ListLabel 4"/>
    <w:rsid w:val="00160ED4"/>
    <w:rPr>
      <w:rFonts w:cs="Wingdings"/>
    </w:rPr>
  </w:style>
  <w:style w:type="character" w:customStyle="1" w:styleId="a3">
    <w:name w:val="Маркеры списка"/>
    <w:rsid w:val="00160ED4"/>
    <w:rPr>
      <w:rFonts w:ascii="OpenSymbol" w:eastAsia="OpenSymbol" w:hAnsi="OpenSymbol" w:cs="OpenSymbol"/>
    </w:rPr>
  </w:style>
  <w:style w:type="character" w:customStyle="1" w:styleId="ListLabel5">
    <w:name w:val="ListLabel 5"/>
    <w:rsid w:val="00160ED4"/>
    <w:rPr>
      <w:rFonts w:cs="Symbol"/>
    </w:rPr>
  </w:style>
  <w:style w:type="character" w:customStyle="1" w:styleId="ListLabel6">
    <w:name w:val="ListLabel 6"/>
    <w:rsid w:val="00160ED4"/>
    <w:rPr>
      <w:rFonts w:cs="Symbol"/>
    </w:rPr>
  </w:style>
  <w:style w:type="paragraph" w:customStyle="1" w:styleId="a4">
    <w:name w:val="Заголовок"/>
    <w:basedOn w:val="a"/>
    <w:next w:val="a5"/>
    <w:rsid w:val="00160ED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160ED4"/>
    <w:pPr>
      <w:spacing w:after="140" w:line="288" w:lineRule="auto"/>
    </w:pPr>
  </w:style>
  <w:style w:type="paragraph" w:styleId="a6">
    <w:name w:val="List"/>
    <w:basedOn w:val="a5"/>
    <w:rsid w:val="00160ED4"/>
    <w:rPr>
      <w:rFonts w:cs="FreeSans"/>
    </w:rPr>
  </w:style>
  <w:style w:type="paragraph" w:styleId="a7">
    <w:name w:val="Title"/>
    <w:basedOn w:val="a"/>
    <w:rsid w:val="00160E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160ED4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BD2057"/>
    <w:pPr>
      <w:ind w:left="720"/>
      <w:contextualSpacing/>
    </w:pPr>
  </w:style>
  <w:style w:type="paragraph" w:customStyle="1" w:styleId="aa">
    <w:name w:val="Содержимое таблицы"/>
    <w:basedOn w:val="a"/>
    <w:rsid w:val="00160ED4"/>
  </w:style>
  <w:style w:type="paragraph" w:customStyle="1" w:styleId="ab">
    <w:name w:val="Заголовок таблицы"/>
    <w:basedOn w:val="aa"/>
    <w:rsid w:val="00160ED4"/>
  </w:style>
  <w:style w:type="paragraph" w:styleId="ac">
    <w:name w:val="Block Text"/>
    <w:basedOn w:val="a"/>
    <w:rsid w:val="00160ED4"/>
  </w:style>
  <w:style w:type="paragraph" w:customStyle="1" w:styleId="ad">
    <w:name w:val="Заглавие"/>
    <w:basedOn w:val="a4"/>
    <w:rsid w:val="00160ED4"/>
  </w:style>
  <w:style w:type="paragraph" w:styleId="ae">
    <w:name w:val="Subtitle"/>
    <w:basedOn w:val="a4"/>
    <w:rsid w:val="00160ED4"/>
  </w:style>
  <w:style w:type="table" w:styleId="af">
    <w:name w:val="Table Grid"/>
    <w:basedOn w:val="a1"/>
    <w:uiPriority w:val="59"/>
    <w:rsid w:val="00472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919B5"/>
    <w:rPr>
      <w:color w:val="0000FF"/>
      <w:u w:val="single"/>
    </w:rPr>
  </w:style>
  <w:style w:type="character" w:customStyle="1" w:styleId="hoenzb">
    <w:name w:val="hoenzb"/>
    <w:basedOn w:val="a0"/>
    <w:rsid w:val="003919B5"/>
  </w:style>
  <w:style w:type="paragraph" w:styleId="af1">
    <w:name w:val="Balloon Text"/>
    <w:basedOn w:val="a"/>
    <w:link w:val="af2"/>
    <w:uiPriority w:val="99"/>
    <w:semiHidden/>
    <w:unhideWhenUsed/>
    <w:rsid w:val="007B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7463"/>
    <w:rPr>
      <w:rFonts w:ascii="Tahoma" w:hAnsi="Tahoma" w:cs="Tahoma"/>
      <w:color w:val="00000A"/>
      <w:sz w:val="16"/>
      <w:szCs w:val="16"/>
    </w:rPr>
  </w:style>
  <w:style w:type="paragraph" w:customStyle="1" w:styleId="Standard">
    <w:name w:val="Standard"/>
    <w:rsid w:val="00014732"/>
    <w:pPr>
      <w:suppressAutoHyphens/>
      <w:autoSpaceDN w:val="0"/>
      <w:spacing w:after="200"/>
      <w:textAlignment w:val="baseline"/>
    </w:pPr>
    <w:rPr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8CF1-2BBC-4277-AC0F-CE4B3175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Stepanyan Aram</dc:creator>
  <cp:lastModifiedBy>Svetlana Kosovets</cp:lastModifiedBy>
  <cp:revision>2</cp:revision>
  <dcterms:created xsi:type="dcterms:W3CDTF">2020-04-17T00:22:00Z</dcterms:created>
  <dcterms:modified xsi:type="dcterms:W3CDTF">2020-04-17T00:22:00Z</dcterms:modified>
  <dc:language>ru-RU</dc:language>
</cp:coreProperties>
</file>