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EE433" w14:textId="77777777" w:rsidR="00F4097D" w:rsidRPr="00F4097D" w:rsidRDefault="00F4097D" w:rsidP="00CF5C46">
      <w:pPr>
        <w:spacing w:after="0" w:line="240" w:lineRule="auto"/>
        <w:jc w:val="both"/>
        <w:rPr>
          <w:rFonts w:ascii="Times New Roman" w:hAnsi="Times New Roman" w:cs="Times New Roman"/>
          <w:b/>
          <w:sz w:val="24"/>
          <w:szCs w:val="24"/>
          <w:lang w:val="ru-RU"/>
        </w:rPr>
      </w:pPr>
      <w:r w:rsidRPr="00F4097D">
        <w:rPr>
          <w:rFonts w:ascii="Times New Roman" w:hAnsi="Times New Roman" w:cs="Times New Roman"/>
          <w:b/>
          <w:sz w:val="24"/>
          <w:szCs w:val="24"/>
          <w:lang w:val="ru-RU"/>
        </w:rPr>
        <w:t>Вестник Московского университета</w:t>
      </w:r>
    </w:p>
    <w:p w14:paraId="4F654913" w14:textId="77777777" w:rsidR="00F4097D" w:rsidRPr="00F4097D" w:rsidRDefault="00F4097D" w:rsidP="00CF5C46">
      <w:pPr>
        <w:spacing w:after="0" w:line="240" w:lineRule="auto"/>
        <w:jc w:val="both"/>
        <w:rPr>
          <w:rFonts w:ascii="Times New Roman" w:hAnsi="Times New Roman" w:cs="Times New Roman"/>
          <w:b/>
          <w:sz w:val="24"/>
          <w:szCs w:val="24"/>
          <w:lang w:val="ru-RU"/>
        </w:rPr>
      </w:pPr>
      <w:r w:rsidRPr="00F4097D">
        <w:rPr>
          <w:rFonts w:ascii="Times New Roman" w:hAnsi="Times New Roman" w:cs="Times New Roman"/>
          <w:b/>
          <w:sz w:val="24"/>
          <w:szCs w:val="24"/>
          <w:lang w:val="ru-RU"/>
        </w:rPr>
        <w:t xml:space="preserve">Серия 11 Право </w:t>
      </w:r>
    </w:p>
    <w:p w14:paraId="7BB141DA" w14:textId="77777777" w:rsidR="00F4097D" w:rsidRPr="00F4097D" w:rsidRDefault="00F4097D" w:rsidP="00CF5C46">
      <w:pPr>
        <w:spacing w:after="0" w:line="240" w:lineRule="auto"/>
        <w:jc w:val="both"/>
        <w:rPr>
          <w:rFonts w:ascii="Times New Roman" w:hAnsi="Times New Roman" w:cs="Times New Roman"/>
          <w:b/>
          <w:sz w:val="24"/>
          <w:szCs w:val="24"/>
          <w:lang w:val="ru-RU"/>
        </w:rPr>
      </w:pPr>
      <w:r w:rsidRPr="00F4097D">
        <w:rPr>
          <w:rFonts w:ascii="Times New Roman" w:hAnsi="Times New Roman" w:cs="Times New Roman"/>
          <w:b/>
          <w:sz w:val="24"/>
          <w:szCs w:val="24"/>
          <w:lang w:val="ru-RU"/>
        </w:rPr>
        <w:t xml:space="preserve">Научный журнал </w:t>
      </w:r>
    </w:p>
    <w:p w14:paraId="5A38543C" w14:textId="77777777" w:rsidR="00F4097D" w:rsidRPr="00F4097D" w:rsidRDefault="00F4097D" w:rsidP="00CF5C46">
      <w:pPr>
        <w:spacing w:after="0" w:line="240" w:lineRule="auto"/>
        <w:jc w:val="both"/>
        <w:rPr>
          <w:rFonts w:ascii="Times New Roman" w:hAnsi="Times New Roman" w:cs="Times New Roman"/>
          <w:sz w:val="24"/>
          <w:szCs w:val="24"/>
          <w:lang w:val="ru-RU"/>
        </w:rPr>
      </w:pPr>
      <w:r w:rsidRPr="00F4097D">
        <w:rPr>
          <w:rFonts w:ascii="Times New Roman" w:hAnsi="Times New Roman" w:cs="Times New Roman"/>
          <w:sz w:val="24"/>
          <w:szCs w:val="24"/>
          <w:lang w:val="ru-RU"/>
        </w:rPr>
        <w:t>Основан в ноябре 1946 г.</w:t>
      </w:r>
    </w:p>
    <w:p w14:paraId="3E046E5E" w14:textId="77777777" w:rsidR="00F4097D" w:rsidRPr="00F4097D" w:rsidRDefault="00F4097D" w:rsidP="00CF5C46">
      <w:pPr>
        <w:spacing w:after="0" w:line="240" w:lineRule="auto"/>
        <w:jc w:val="both"/>
        <w:rPr>
          <w:rFonts w:ascii="Times New Roman" w:hAnsi="Times New Roman" w:cs="Times New Roman"/>
          <w:sz w:val="24"/>
          <w:szCs w:val="24"/>
          <w:lang w:val="ru-RU"/>
        </w:rPr>
      </w:pPr>
      <w:r w:rsidRPr="00F4097D">
        <w:rPr>
          <w:rFonts w:ascii="Times New Roman" w:hAnsi="Times New Roman" w:cs="Times New Roman"/>
          <w:sz w:val="24"/>
          <w:szCs w:val="24"/>
          <w:lang w:val="ru-RU"/>
        </w:rPr>
        <w:t>Издательство Московского университета</w:t>
      </w:r>
    </w:p>
    <w:p w14:paraId="4B0AED8E" w14:textId="77777777" w:rsidR="00F4097D" w:rsidRPr="00F4097D" w:rsidRDefault="00F4097D" w:rsidP="00CF5C46">
      <w:pPr>
        <w:spacing w:after="0" w:line="240" w:lineRule="auto"/>
        <w:jc w:val="both"/>
        <w:rPr>
          <w:rFonts w:ascii="Times New Roman" w:hAnsi="Times New Roman" w:cs="Times New Roman"/>
          <w:sz w:val="24"/>
          <w:szCs w:val="24"/>
          <w:lang w:val="ru-RU"/>
        </w:rPr>
      </w:pPr>
    </w:p>
    <w:p w14:paraId="7D483F84" w14:textId="77777777" w:rsidR="00F4097D" w:rsidRPr="00F4097D" w:rsidRDefault="00F4097D" w:rsidP="00CF5C46">
      <w:pPr>
        <w:spacing w:after="0" w:line="240" w:lineRule="auto"/>
        <w:jc w:val="both"/>
        <w:rPr>
          <w:rFonts w:ascii="Times New Roman" w:hAnsi="Times New Roman" w:cs="Times New Roman"/>
          <w:sz w:val="24"/>
          <w:szCs w:val="24"/>
          <w:lang w:val="ru-RU"/>
        </w:rPr>
      </w:pPr>
      <w:proofErr w:type="gramStart"/>
      <w:r w:rsidRPr="00F4097D">
        <w:rPr>
          <w:rFonts w:ascii="Times New Roman" w:hAnsi="Times New Roman" w:cs="Times New Roman"/>
          <w:sz w:val="24"/>
          <w:szCs w:val="24"/>
          <w:lang w:val="ru-RU"/>
        </w:rPr>
        <w:t>Выходит</w:t>
      </w:r>
      <w:proofErr w:type="gramEnd"/>
      <w:r w:rsidRPr="00F4097D">
        <w:rPr>
          <w:rFonts w:ascii="Times New Roman" w:hAnsi="Times New Roman" w:cs="Times New Roman"/>
          <w:sz w:val="24"/>
          <w:szCs w:val="24"/>
          <w:lang w:val="ru-RU"/>
        </w:rPr>
        <w:t xml:space="preserve"> один раз в два месяца</w:t>
      </w:r>
    </w:p>
    <w:p w14:paraId="57B9B079" w14:textId="77777777" w:rsidR="00F4097D" w:rsidRPr="00F4097D" w:rsidRDefault="00F4097D" w:rsidP="00CF5C46">
      <w:pPr>
        <w:spacing w:after="0" w:line="240" w:lineRule="auto"/>
        <w:jc w:val="both"/>
        <w:rPr>
          <w:rFonts w:ascii="Times New Roman" w:hAnsi="Times New Roman" w:cs="Times New Roman"/>
          <w:sz w:val="24"/>
          <w:szCs w:val="24"/>
          <w:lang w:val="ru-RU"/>
        </w:rPr>
      </w:pPr>
    </w:p>
    <w:p w14:paraId="09B4062D" w14:textId="5865E3ED" w:rsidR="005379FA" w:rsidRPr="007C357E" w:rsidRDefault="009B5E0D" w:rsidP="005379FA">
      <w:pPr>
        <w:spacing w:after="0" w:line="240" w:lineRule="auto"/>
        <w:jc w:val="both"/>
        <w:rPr>
          <w:rFonts w:ascii="Times New Roman" w:hAnsi="Times New Roman" w:cs="Times New Roman"/>
          <w:b/>
          <w:sz w:val="24"/>
          <w:szCs w:val="24"/>
          <w:lang w:val="ru-RU"/>
        </w:rPr>
      </w:pPr>
      <w:r w:rsidRPr="009B5E0D">
        <w:rPr>
          <w:rFonts w:ascii="Times New Roman" w:hAnsi="Times New Roman" w:cs="Times New Roman"/>
          <w:b/>
          <w:sz w:val="24"/>
          <w:szCs w:val="24"/>
          <w:lang w:val="ru-RU"/>
        </w:rPr>
        <w:t xml:space="preserve">№ </w:t>
      </w:r>
      <w:r w:rsidR="00BF432B">
        <w:rPr>
          <w:rFonts w:ascii="Times New Roman" w:hAnsi="Times New Roman" w:cs="Times New Roman"/>
          <w:b/>
          <w:sz w:val="24"/>
          <w:szCs w:val="24"/>
          <w:lang w:val="ru-RU"/>
        </w:rPr>
        <w:t>3</w:t>
      </w:r>
      <w:r w:rsidRPr="009B5E0D">
        <w:rPr>
          <w:rFonts w:ascii="Times New Roman" w:hAnsi="Times New Roman" w:cs="Times New Roman"/>
          <w:b/>
          <w:sz w:val="24"/>
          <w:szCs w:val="24"/>
          <w:lang w:val="ru-RU"/>
        </w:rPr>
        <w:t xml:space="preserve"> • 201</w:t>
      </w:r>
      <w:r w:rsidR="005B2726">
        <w:rPr>
          <w:rFonts w:ascii="Times New Roman" w:hAnsi="Times New Roman" w:cs="Times New Roman"/>
          <w:b/>
          <w:sz w:val="24"/>
          <w:szCs w:val="24"/>
          <w:lang w:val="ru-RU"/>
        </w:rPr>
        <w:t>9</w:t>
      </w:r>
      <w:r w:rsidRPr="009B5E0D">
        <w:rPr>
          <w:rFonts w:ascii="Times New Roman" w:hAnsi="Times New Roman" w:cs="Times New Roman"/>
          <w:b/>
          <w:sz w:val="24"/>
          <w:szCs w:val="24"/>
          <w:lang w:val="ru-RU"/>
        </w:rPr>
        <w:t xml:space="preserve"> • </w:t>
      </w:r>
      <w:r w:rsidR="007C357E">
        <w:rPr>
          <w:rFonts w:ascii="Times New Roman" w:hAnsi="Times New Roman" w:cs="Times New Roman"/>
          <w:b/>
          <w:sz w:val="24"/>
          <w:szCs w:val="24"/>
          <w:lang w:val="ru-RU"/>
        </w:rPr>
        <w:t>ма</w:t>
      </w:r>
      <w:r w:rsidR="00BF432B">
        <w:rPr>
          <w:rFonts w:ascii="Times New Roman" w:hAnsi="Times New Roman" w:cs="Times New Roman"/>
          <w:b/>
          <w:sz w:val="24"/>
          <w:szCs w:val="24"/>
          <w:lang w:val="ru-RU"/>
        </w:rPr>
        <w:t>й</w:t>
      </w:r>
      <w:r w:rsidRPr="009B5E0D">
        <w:rPr>
          <w:rFonts w:ascii="Times New Roman" w:hAnsi="Times New Roman" w:cs="Times New Roman"/>
          <w:b/>
          <w:sz w:val="24"/>
          <w:szCs w:val="24"/>
          <w:lang w:val="ru-RU"/>
        </w:rPr>
        <w:t>–</w:t>
      </w:r>
      <w:r w:rsidR="00BF432B">
        <w:rPr>
          <w:rFonts w:ascii="Times New Roman" w:hAnsi="Times New Roman" w:cs="Times New Roman"/>
          <w:b/>
          <w:sz w:val="24"/>
          <w:szCs w:val="24"/>
          <w:lang w:val="ru-RU"/>
        </w:rPr>
        <w:t>июнь</w:t>
      </w:r>
    </w:p>
    <w:p w14:paraId="5333E58F" w14:textId="4DF25247" w:rsidR="00412688" w:rsidRDefault="00412688" w:rsidP="00E817FC">
      <w:pPr>
        <w:spacing w:after="0" w:line="240" w:lineRule="auto"/>
        <w:jc w:val="both"/>
        <w:rPr>
          <w:rFonts w:ascii="Times New Roman" w:hAnsi="Times New Roman" w:cs="Times New Roman"/>
          <w:b/>
          <w:sz w:val="24"/>
          <w:szCs w:val="24"/>
          <w:lang w:val="ru-RU"/>
        </w:rPr>
      </w:pPr>
    </w:p>
    <w:p w14:paraId="78961459" w14:textId="041EDC23" w:rsidR="00BF432B" w:rsidRPr="0035538D" w:rsidRDefault="000B3344" w:rsidP="00792819">
      <w:pPr>
        <w:autoSpaceDE w:val="0"/>
        <w:autoSpaceDN w:val="0"/>
        <w:adjustRightInd w:val="0"/>
        <w:spacing w:after="0" w:line="240" w:lineRule="auto"/>
        <w:jc w:val="both"/>
        <w:rPr>
          <w:rFonts w:ascii="Times New Roman" w:eastAsia="Newton-Italic" w:hAnsi="Times New Roman" w:cs="Times New Roman"/>
          <w:i/>
          <w:iCs/>
          <w:sz w:val="24"/>
          <w:szCs w:val="24"/>
          <w:lang w:val="ru-RU"/>
        </w:rPr>
      </w:pPr>
      <w:r w:rsidRPr="0035538D">
        <w:rPr>
          <w:rFonts w:ascii="Times New Roman" w:hAnsi="Times New Roman" w:cs="Times New Roman"/>
          <w:b/>
          <w:bCs/>
          <w:sz w:val="24"/>
          <w:szCs w:val="24"/>
          <w:lang w:val="ru-RU"/>
        </w:rPr>
        <w:t xml:space="preserve">Е.Е. </w:t>
      </w:r>
      <w:proofErr w:type="spellStart"/>
      <w:r w:rsidR="00BF432B" w:rsidRPr="0035538D">
        <w:rPr>
          <w:rFonts w:ascii="Times New Roman" w:hAnsi="Times New Roman" w:cs="Times New Roman"/>
          <w:b/>
          <w:bCs/>
          <w:sz w:val="24"/>
          <w:szCs w:val="24"/>
          <w:lang w:val="ru-RU"/>
        </w:rPr>
        <w:t>Цетров</w:t>
      </w:r>
      <w:proofErr w:type="spellEnd"/>
      <w:r w:rsidR="0035538D" w:rsidRPr="0035538D">
        <w:rPr>
          <w:rFonts w:ascii="Times New Roman" w:hAnsi="Times New Roman" w:cs="Times New Roman"/>
          <w:b/>
          <w:bCs/>
          <w:sz w:val="24"/>
          <w:szCs w:val="24"/>
          <w:lang w:val="ru-RU"/>
        </w:rPr>
        <w:t>,</w:t>
      </w:r>
      <w:r w:rsidR="00BF432B" w:rsidRPr="002554BF">
        <w:rPr>
          <w:rFonts w:ascii="Times New Roman" w:hAnsi="Times New Roman" w:cs="Times New Roman"/>
          <w:sz w:val="24"/>
          <w:szCs w:val="24"/>
          <w:lang w:val="ru-RU"/>
        </w:rPr>
        <w:t xml:space="preserve"> </w:t>
      </w:r>
      <w:r w:rsidR="00BF432B" w:rsidRPr="002554BF">
        <w:rPr>
          <w:rFonts w:ascii="Times New Roman" w:eastAsia="Newton-Italic" w:hAnsi="Times New Roman" w:cs="Times New Roman"/>
          <w:i/>
          <w:iCs/>
          <w:sz w:val="24"/>
          <w:szCs w:val="24"/>
          <w:lang w:val="ru-RU"/>
        </w:rPr>
        <w:t>доктор юридических наук, профессор кафедры кримина</w:t>
      </w:r>
      <w:r w:rsidR="00BF432B" w:rsidRPr="0035538D">
        <w:rPr>
          <w:rFonts w:ascii="Times New Roman" w:eastAsia="Newton-Italic" w:hAnsi="Times New Roman" w:cs="Times New Roman"/>
          <w:i/>
          <w:iCs/>
          <w:sz w:val="24"/>
          <w:szCs w:val="24"/>
          <w:lang w:val="ru-RU"/>
        </w:rPr>
        <w:t>листики юридического факультета МГУ</w:t>
      </w:r>
    </w:p>
    <w:p w14:paraId="3E41BE17" w14:textId="77777777" w:rsidR="00BF432B" w:rsidRPr="002554BF" w:rsidRDefault="00BF432B" w:rsidP="00792819">
      <w:pPr>
        <w:spacing w:after="0" w:line="240" w:lineRule="auto"/>
        <w:jc w:val="both"/>
        <w:rPr>
          <w:rFonts w:ascii="Times New Roman" w:hAnsi="Times New Roman" w:cs="Times New Roman"/>
          <w:sz w:val="24"/>
          <w:szCs w:val="24"/>
          <w:lang w:val="ru-RU"/>
        </w:rPr>
      </w:pPr>
      <w:r w:rsidRPr="002554BF">
        <w:rPr>
          <w:rFonts w:ascii="Times New Roman" w:hAnsi="Times New Roman" w:cs="Times New Roman"/>
          <w:sz w:val="24"/>
          <w:szCs w:val="24"/>
          <w:lang w:val="ru-RU"/>
        </w:rPr>
        <w:t xml:space="preserve"> </w:t>
      </w:r>
    </w:p>
    <w:p w14:paraId="644B5F3C" w14:textId="7B265BC8" w:rsidR="00BF432B" w:rsidRPr="002554BF" w:rsidRDefault="00BF432B" w:rsidP="00792819">
      <w:pPr>
        <w:spacing w:after="0" w:line="240" w:lineRule="auto"/>
        <w:jc w:val="both"/>
        <w:rPr>
          <w:rFonts w:ascii="Times New Roman" w:eastAsia="SimSun" w:hAnsi="Times New Roman" w:cs="Times New Roman"/>
          <w:b/>
          <w:bCs/>
          <w:iCs/>
          <w:kern w:val="1"/>
          <w:sz w:val="24"/>
          <w:szCs w:val="24"/>
          <w:lang w:val="ru-RU" w:eastAsia="hi-IN" w:bidi="hi-IN"/>
        </w:rPr>
      </w:pPr>
      <w:r w:rsidRPr="002554BF">
        <w:rPr>
          <w:rFonts w:ascii="Times New Roman" w:eastAsia="Calibri" w:hAnsi="Times New Roman" w:cs="Times New Roman"/>
          <w:b/>
          <w:bCs/>
          <w:sz w:val="24"/>
          <w:szCs w:val="24"/>
          <w:lang w:val="ru-RU"/>
        </w:rPr>
        <w:t xml:space="preserve">Функции уголовного судопроизводства и </w:t>
      </w:r>
      <w:r w:rsidRPr="002554BF">
        <w:rPr>
          <w:rFonts w:ascii="Times New Roman" w:eastAsia="SimSun" w:hAnsi="Times New Roman" w:cs="Times New Roman"/>
          <w:b/>
          <w:bCs/>
          <w:iCs/>
          <w:kern w:val="1"/>
          <w:sz w:val="24"/>
          <w:szCs w:val="24"/>
          <w:lang w:val="ru-RU" w:eastAsia="hi-IN" w:bidi="hi-IN"/>
        </w:rPr>
        <w:t>специфика взаимосвязи уголовно-процессуальной теории и криминалистики</w:t>
      </w:r>
    </w:p>
    <w:p w14:paraId="099C0949" w14:textId="421CF249" w:rsidR="00BF432B" w:rsidRPr="002554BF" w:rsidRDefault="00BF432B" w:rsidP="00792819">
      <w:pPr>
        <w:spacing w:after="0" w:line="240" w:lineRule="auto"/>
        <w:jc w:val="both"/>
        <w:rPr>
          <w:rFonts w:ascii="Times New Roman" w:eastAsia="SimSun" w:hAnsi="Times New Roman" w:cs="Times New Roman"/>
          <w:b/>
          <w:bCs/>
          <w:iCs/>
          <w:kern w:val="1"/>
          <w:sz w:val="24"/>
          <w:szCs w:val="24"/>
          <w:lang w:val="ru-RU" w:eastAsia="hi-IN" w:bidi="hi-IN"/>
        </w:rPr>
      </w:pPr>
    </w:p>
    <w:p w14:paraId="7DC38C6A" w14:textId="1B957389" w:rsidR="00BF432B" w:rsidRPr="002554BF" w:rsidRDefault="00BF432B" w:rsidP="00792819">
      <w:pPr>
        <w:autoSpaceDE w:val="0"/>
        <w:autoSpaceDN w:val="0"/>
        <w:adjustRightInd w:val="0"/>
        <w:spacing w:after="0" w:line="240" w:lineRule="auto"/>
        <w:jc w:val="both"/>
        <w:rPr>
          <w:rFonts w:ascii="Times New Roman" w:eastAsia="Newton-Italic" w:hAnsi="Times New Roman" w:cs="Times New Roman"/>
          <w:i/>
          <w:iCs/>
          <w:sz w:val="24"/>
          <w:szCs w:val="24"/>
          <w:lang w:val="ru-RU"/>
        </w:rPr>
      </w:pPr>
      <w:r w:rsidRPr="002554BF">
        <w:rPr>
          <w:rFonts w:ascii="Times New Roman" w:eastAsia="Newton-Italic" w:hAnsi="Times New Roman" w:cs="Times New Roman"/>
          <w:i/>
          <w:iCs/>
          <w:sz w:val="24"/>
          <w:szCs w:val="24"/>
          <w:lang w:val="ru-RU"/>
        </w:rPr>
        <w:t>В статье рассматриваются особенности взаимосвязи и взаимовлияния уголовно-процессуальной теории и криминалистики. Анализируются ошибочные теоретические процессуально-правовые конструкции, противоречия и заблуждения.</w:t>
      </w:r>
      <w:r w:rsidR="00792819">
        <w:rPr>
          <w:rFonts w:ascii="Times New Roman" w:eastAsia="Newton-Italic" w:hAnsi="Times New Roman" w:cs="Times New Roman"/>
          <w:i/>
          <w:iCs/>
          <w:sz w:val="24"/>
          <w:szCs w:val="24"/>
          <w:lang w:val="ru-RU"/>
        </w:rPr>
        <w:t xml:space="preserve"> </w:t>
      </w:r>
      <w:r w:rsidRPr="002554BF">
        <w:rPr>
          <w:rFonts w:ascii="Times New Roman" w:eastAsia="Newton-Italic" w:hAnsi="Times New Roman" w:cs="Times New Roman"/>
          <w:i/>
          <w:iCs/>
          <w:sz w:val="24"/>
          <w:szCs w:val="24"/>
          <w:lang w:val="ru-RU"/>
        </w:rPr>
        <w:t>Особое внимание уделено функциям уголовного судопроизводства. Опровергается</w:t>
      </w:r>
      <w:r w:rsidR="00792819">
        <w:rPr>
          <w:rFonts w:ascii="Times New Roman" w:eastAsia="Newton-Italic" w:hAnsi="Times New Roman" w:cs="Times New Roman"/>
          <w:i/>
          <w:iCs/>
          <w:sz w:val="24"/>
          <w:szCs w:val="24"/>
          <w:lang w:val="ru-RU"/>
        </w:rPr>
        <w:t xml:space="preserve"> </w:t>
      </w:r>
      <w:r w:rsidRPr="002554BF">
        <w:rPr>
          <w:rFonts w:ascii="Times New Roman" w:eastAsia="Newton-Italic" w:hAnsi="Times New Roman" w:cs="Times New Roman"/>
          <w:i/>
          <w:iCs/>
          <w:sz w:val="24"/>
          <w:szCs w:val="24"/>
          <w:lang w:val="ru-RU"/>
        </w:rPr>
        <w:t xml:space="preserve">ошибочное представление о том, что </w:t>
      </w:r>
      <w:r w:rsidR="00792819">
        <w:rPr>
          <w:rFonts w:ascii="Cambria Math" w:eastAsia="Newton-Italic" w:hAnsi="Cambria Math" w:cs="Cambria Math"/>
          <w:i/>
          <w:iCs/>
          <w:sz w:val="24"/>
          <w:szCs w:val="24"/>
          <w:lang w:val="ru-RU"/>
        </w:rPr>
        <w:t>«</w:t>
      </w:r>
      <w:r w:rsidRPr="002554BF">
        <w:rPr>
          <w:rFonts w:ascii="Times New Roman" w:eastAsia="Newton-Italic" w:hAnsi="Times New Roman" w:cs="Times New Roman"/>
          <w:i/>
          <w:iCs/>
          <w:sz w:val="24"/>
          <w:szCs w:val="24"/>
          <w:lang w:val="ru-RU"/>
        </w:rPr>
        <w:t>функции обвинения, защиты и разрешения</w:t>
      </w:r>
      <w:r w:rsidR="00792819">
        <w:rPr>
          <w:rFonts w:ascii="Times New Roman" w:eastAsia="Newton-Italic" w:hAnsi="Times New Roman" w:cs="Times New Roman"/>
          <w:i/>
          <w:iCs/>
          <w:sz w:val="24"/>
          <w:szCs w:val="24"/>
          <w:lang w:val="ru-RU"/>
        </w:rPr>
        <w:t xml:space="preserve"> </w:t>
      </w:r>
      <w:r w:rsidRPr="002554BF">
        <w:rPr>
          <w:rFonts w:ascii="Times New Roman" w:eastAsia="Newton-Italic" w:hAnsi="Times New Roman" w:cs="Times New Roman"/>
          <w:i/>
          <w:iCs/>
          <w:sz w:val="24"/>
          <w:szCs w:val="24"/>
          <w:lang w:val="ru-RU"/>
        </w:rPr>
        <w:t>уголовного дела отделены друг от друга и не могут быть возложены на один и тот</w:t>
      </w:r>
      <w:r w:rsidR="00792819">
        <w:rPr>
          <w:rFonts w:ascii="Times New Roman" w:eastAsia="Newton-Italic" w:hAnsi="Times New Roman" w:cs="Times New Roman"/>
          <w:i/>
          <w:iCs/>
          <w:sz w:val="24"/>
          <w:szCs w:val="24"/>
          <w:lang w:val="ru-RU"/>
        </w:rPr>
        <w:t xml:space="preserve"> </w:t>
      </w:r>
      <w:r w:rsidRPr="002554BF">
        <w:rPr>
          <w:rFonts w:ascii="Times New Roman" w:eastAsia="Newton-Italic" w:hAnsi="Times New Roman" w:cs="Times New Roman"/>
          <w:i/>
          <w:iCs/>
          <w:sz w:val="24"/>
          <w:szCs w:val="24"/>
          <w:lang w:val="ru-RU"/>
        </w:rPr>
        <w:t>же орган или одно и то же должностное лицо</w:t>
      </w:r>
      <w:r w:rsidR="00792819">
        <w:rPr>
          <w:rFonts w:ascii="Cambria Math" w:eastAsia="Newton-Italic" w:hAnsi="Cambria Math" w:cs="Cambria Math"/>
          <w:i/>
          <w:iCs/>
          <w:sz w:val="24"/>
          <w:szCs w:val="24"/>
          <w:lang w:val="ru-RU"/>
        </w:rPr>
        <w:t>»</w:t>
      </w:r>
      <w:r w:rsidRPr="002554BF">
        <w:rPr>
          <w:rFonts w:ascii="Times New Roman" w:eastAsia="Newton-Italic" w:hAnsi="Times New Roman" w:cs="Times New Roman"/>
          <w:i/>
          <w:iCs/>
          <w:sz w:val="24"/>
          <w:szCs w:val="24"/>
          <w:lang w:val="ru-RU"/>
        </w:rPr>
        <w:t xml:space="preserve"> (ч. 2 ст. 15 УПК РФ).</w:t>
      </w:r>
    </w:p>
    <w:p w14:paraId="6DF05CA7" w14:textId="77777777" w:rsidR="00BF432B" w:rsidRPr="002554BF" w:rsidRDefault="00BF432B" w:rsidP="00792819">
      <w:pPr>
        <w:autoSpaceDE w:val="0"/>
        <w:autoSpaceDN w:val="0"/>
        <w:adjustRightInd w:val="0"/>
        <w:spacing w:after="0" w:line="240" w:lineRule="auto"/>
        <w:jc w:val="both"/>
        <w:rPr>
          <w:rFonts w:ascii="Times New Roman" w:eastAsia="Newton-BoldItalic" w:hAnsi="Times New Roman" w:cs="Times New Roman"/>
          <w:b/>
          <w:bCs/>
          <w:i/>
          <w:iCs/>
          <w:sz w:val="24"/>
          <w:szCs w:val="24"/>
          <w:lang w:val="ru-RU"/>
        </w:rPr>
      </w:pPr>
    </w:p>
    <w:p w14:paraId="4FD1F562" w14:textId="33B273D2" w:rsidR="00BF432B" w:rsidRPr="002554BF" w:rsidRDefault="00BF432B" w:rsidP="00792819">
      <w:pPr>
        <w:autoSpaceDE w:val="0"/>
        <w:autoSpaceDN w:val="0"/>
        <w:adjustRightInd w:val="0"/>
        <w:spacing w:after="0" w:line="240" w:lineRule="auto"/>
        <w:jc w:val="both"/>
        <w:rPr>
          <w:rFonts w:ascii="Times New Roman" w:eastAsia="Newton-Regular" w:hAnsi="Times New Roman" w:cs="Times New Roman"/>
          <w:sz w:val="24"/>
          <w:szCs w:val="24"/>
          <w:lang w:val="ru-RU"/>
        </w:rPr>
      </w:pPr>
      <w:r w:rsidRPr="002554BF">
        <w:rPr>
          <w:rFonts w:ascii="Times New Roman" w:eastAsia="Newton-BoldItalic" w:hAnsi="Times New Roman" w:cs="Times New Roman"/>
          <w:b/>
          <w:bCs/>
          <w:i/>
          <w:iCs/>
          <w:sz w:val="24"/>
          <w:szCs w:val="24"/>
          <w:lang w:val="ru-RU"/>
        </w:rPr>
        <w:t xml:space="preserve">Ключевые слова: </w:t>
      </w:r>
      <w:r w:rsidRPr="002554BF">
        <w:rPr>
          <w:rFonts w:ascii="Times New Roman" w:eastAsia="Newton-Regular" w:hAnsi="Times New Roman" w:cs="Times New Roman"/>
          <w:sz w:val="24"/>
          <w:szCs w:val="24"/>
          <w:lang w:val="ru-RU"/>
        </w:rPr>
        <w:t>уголовно-процессуальная теория, уголовное судопроизводство, криминалистика, функции, заблуждения, состязательность.</w:t>
      </w:r>
    </w:p>
    <w:p w14:paraId="0510F793" w14:textId="77777777" w:rsidR="00BF432B" w:rsidRPr="00792819" w:rsidRDefault="00BF432B" w:rsidP="00792819">
      <w:pPr>
        <w:autoSpaceDE w:val="0"/>
        <w:autoSpaceDN w:val="0"/>
        <w:adjustRightInd w:val="0"/>
        <w:spacing w:after="0" w:line="240" w:lineRule="auto"/>
        <w:jc w:val="both"/>
        <w:rPr>
          <w:rFonts w:ascii="Times New Roman" w:eastAsia="Newton-Italic" w:hAnsi="Times New Roman" w:cs="Times New Roman"/>
          <w:i/>
          <w:iCs/>
          <w:sz w:val="24"/>
          <w:szCs w:val="24"/>
          <w:lang w:val="ru-RU"/>
        </w:rPr>
      </w:pPr>
    </w:p>
    <w:p w14:paraId="6B87C045" w14:textId="6527B265" w:rsidR="00BF432B" w:rsidRPr="002554BF" w:rsidRDefault="00BF432B" w:rsidP="00792819">
      <w:pPr>
        <w:autoSpaceDE w:val="0"/>
        <w:autoSpaceDN w:val="0"/>
        <w:adjustRightInd w:val="0"/>
        <w:spacing w:after="0" w:line="240" w:lineRule="auto"/>
        <w:jc w:val="both"/>
        <w:rPr>
          <w:rFonts w:ascii="Times New Roman" w:eastAsia="Newton-Italic" w:hAnsi="Times New Roman" w:cs="Times New Roman"/>
          <w:i/>
          <w:iCs/>
          <w:sz w:val="24"/>
          <w:szCs w:val="24"/>
        </w:rPr>
      </w:pPr>
      <w:r w:rsidRPr="002554BF">
        <w:rPr>
          <w:rFonts w:ascii="Times New Roman" w:eastAsia="Newton-Italic" w:hAnsi="Times New Roman" w:cs="Times New Roman"/>
          <w:i/>
          <w:iCs/>
          <w:sz w:val="24"/>
          <w:szCs w:val="24"/>
        </w:rPr>
        <w:t>The article considers the peculiarities of interrelation and mutual influence of</w:t>
      </w:r>
      <w:r w:rsidR="00792819" w:rsidRPr="00792819">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criminal procedure theory and criminalistics. The article analyzes erroneous theoretical</w:t>
      </w:r>
      <w:r w:rsidR="00792819" w:rsidRPr="00792819">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and procedural-legal constructions, contradictions and misconceptions. Special attention</w:t>
      </w:r>
      <w:r w:rsidR="00792819" w:rsidRPr="00792819">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is paid to the functions of criminal proceedings. The misconception that “the functions</w:t>
      </w:r>
      <w:r w:rsidR="00792819" w:rsidRPr="00792819">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of prosecution, defense and criminal case resolution are separate and cannot be</w:t>
      </w:r>
      <w:r w:rsidR="00792819" w:rsidRPr="00792819">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assigned to the same body or official” is refuted.</w:t>
      </w:r>
    </w:p>
    <w:p w14:paraId="5C81773C" w14:textId="77777777" w:rsidR="00BF432B" w:rsidRPr="002554BF" w:rsidRDefault="00BF432B" w:rsidP="00792819">
      <w:pPr>
        <w:autoSpaceDE w:val="0"/>
        <w:autoSpaceDN w:val="0"/>
        <w:adjustRightInd w:val="0"/>
        <w:spacing w:after="0" w:line="240" w:lineRule="auto"/>
        <w:jc w:val="both"/>
        <w:rPr>
          <w:rFonts w:ascii="Newton-BoldItalic" w:eastAsia="Newton-BoldItalic" w:cs="Newton-BoldItalic"/>
          <w:b/>
          <w:bCs/>
          <w:i/>
          <w:iCs/>
          <w:sz w:val="24"/>
          <w:szCs w:val="24"/>
        </w:rPr>
      </w:pPr>
    </w:p>
    <w:p w14:paraId="68DB617C" w14:textId="25FA8D8D" w:rsidR="00BF432B" w:rsidRPr="00792819" w:rsidRDefault="00BF432B" w:rsidP="00792819">
      <w:pPr>
        <w:autoSpaceDE w:val="0"/>
        <w:autoSpaceDN w:val="0"/>
        <w:adjustRightInd w:val="0"/>
        <w:spacing w:after="0" w:line="240" w:lineRule="auto"/>
        <w:jc w:val="both"/>
        <w:rPr>
          <w:rFonts w:ascii="Times New Roman" w:eastAsia="Newton-Regular" w:hAnsi="Times New Roman" w:cs="Times New Roman"/>
          <w:sz w:val="24"/>
          <w:szCs w:val="24"/>
        </w:rPr>
      </w:pPr>
      <w:r w:rsidRPr="002554BF">
        <w:rPr>
          <w:rFonts w:ascii="Times New Roman" w:eastAsia="Newton-BoldItalic" w:hAnsi="Times New Roman" w:cs="Times New Roman"/>
          <w:b/>
          <w:bCs/>
          <w:i/>
          <w:iCs/>
          <w:sz w:val="24"/>
          <w:szCs w:val="24"/>
        </w:rPr>
        <w:t xml:space="preserve">Keywords: </w:t>
      </w:r>
      <w:r w:rsidRPr="002554BF">
        <w:rPr>
          <w:rFonts w:ascii="Times New Roman" w:eastAsia="Newton-Regular" w:hAnsi="Times New Roman" w:cs="Times New Roman"/>
          <w:sz w:val="24"/>
          <w:szCs w:val="24"/>
        </w:rPr>
        <w:t>criminal procedure theory, criminal proceedings, criminalistics,</w:t>
      </w:r>
      <w:r w:rsidR="00792819" w:rsidRPr="00792819">
        <w:rPr>
          <w:rFonts w:ascii="Times New Roman" w:eastAsia="Newton-Regular" w:hAnsi="Times New Roman" w:cs="Times New Roman"/>
          <w:sz w:val="24"/>
          <w:szCs w:val="24"/>
        </w:rPr>
        <w:t xml:space="preserve"> </w:t>
      </w:r>
      <w:r w:rsidRPr="002554BF">
        <w:rPr>
          <w:rFonts w:ascii="Times New Roman" w:eastAsia="Newton-Regular" w:hAnsi="Times New Roman" w:cs="Times New Roman"/>
          <w:sz w:val="24"/>
          <w:szCs w:val="24"/>
        </w:rPr>
        <w:t>functions, m</w:t>
      </w:r>
      <w:r w:rsidR="00DE552A" w:rsidRPr="002554BF">
        <w:rPr>
          <w:rFonts w:ascii="Times New Roman" w:eastAsia="Newton-Regular" w:hAnsi="Times New Roman" w:cs="Times New Roman"/>
          <w:sz w:val="24"/>
          <w:szCs w:val="24"/>
        </w:rPr>
        <w:t>i</w:t>
      </w:r>
      <w:r w:rsidRPr="002554BF">
        <w:rPr>
          <w:rFonts w:ascii="Times New Roman" w:eastAsia="Newton-Regular" w:hAnsi="Times New Roman" w:cs="Times New Roman"/>
          <w:sz w:val="24"/>
          <w:szCs w:val="24"/>
        </w:rPr>
        <w:t>sconceptions, competitiveness.</w:t>
      </w:r>
    </w:p>
    <w:p w14:paraId="7554B0A0" w14:textId="4D08E1A3" w:rsidR="00BF432B" w:rsidRPr="002554BF" w:rsidRDefault="00BF432B" w:rsidP="00792819">
      <w:pPr>
        <w:spacing w:after="0" w:line="240" w:lineRule="auto"/>
        <w:jc w:val="both"/>
        <w:rPr>
          <w:rFonts w:ascii="Times New Roman" w:hAnsi="Times New Roman" w:cs="Times New Roman"/>
          <w:b/>
          <w:sz w:val="24"/>
          <w:szCs w:val="24"/>
        </w:rPr>
      </w:pPr>
    </w:p>
    <w:p w14:paraId="278FE7A3" w14:textId="77777777" w:rsidR="00BF432B" w:rsidRPr="00792819" w:rsidRDefault="00BF432B" w:rsidP="00792819">
      <w:pPr>
        <w:jc w:val="both"/>
        <w:rPr>
          <w:rFonts w:ascii="Times New Roman" w:hAnsi="Times New Roman" w:cs="Times New Roman"/>
          <w:sz w:val="24"/>
          <w:szCs w:val="24"/>
        </w:rPr>
      </w:pPr>
      <w:r w:rsidRPr="002554BF">
        <w:rPr>
          <w:rFonts w:ascii="Times New Roman" w:hAnsi="Times New Roman" w:cs="Times New Roman"/>
          <w:sz w:val="24"/>
          <w:szCs w:val="24"/>
          <w:lang w:val="ru-RU"/>
        </w:rPr>
        <w:t>Проблемы</w:t>
      </w:r>
      <w:r w:rsidRPr="00792819">
        <w:rPr>
          <w:rFonts w:ascii="Times New Roman" w:hAnsi="Times New Roman" w:cs="Times New Roman"/>
          <w:sz w:val="24"/>
          <w:szCs w:val="24"/>
        </w:rPr>
        <w:t xml:space="preserve"> </w:t>
      </w:r>
      <w:r w:rsidRPr="002554BF">
        <w:rPr>
          <w:rFonts w:ascii="Times New Roman" w:hAnsi="Times New Roman" w:cs="Times New Roman"/>
          <w:sz w:val="24"/>
          <w:szCs w:val="24"/>
          <w:lang w:val="ru-RU"/>
        </w:rPr>
        <w:t>частного</w:t>
      </w:r>
      <w:r w:rsidRPr="00792819">
        <w:rPr>
          <w:rFonts w:ascii="Times New Roman" w:hAnsi="Times New Roman" w:cs="Times New Roman"/>
          <w:sz w:val="24"/>
          <w:szCs w:val="24"/>
        </w:rPr>
        <w:t xml:space="preserve"> </w:t>
      </w:r>
      <w:r w:rsidRPr="002554BF">
        <w:rPr>
          <w:rFonts w:ascii="Times New Roman" w:hAnsi="Times New Roman" w:cs="Times New Roman"/>
          <w:sz w:val="24"/>
          <w:szCs w:val="24"/>
          <w:lang w:val="ru-RU"/>
        </w:rPr>
        <w:t>права</w:t>
      </w:r>
    </w:p>
    <w:p w14:paraId="440FF56F" w14:textId="7B045446" w:rsidR="000B3344" w:rsidRPr="0035538D" w:rsidRDefault="000B3344" w:rsidP="00792819">
      <w:pPr>
        <w:autoSpaceDE w:val="0"/>
        <w:autoSpaceDN w:val="0"/>
        <w:adjustRightInd w:val="0"/>
        <w:spacing w:after="0" w:line="240" w:lineRule="auto"/>
        <w:jc w:val="both"/>
        <w:rPr>
          <w:rFonts w:ascii="Times New Roman" w:eastAsia="Newton-Italic" w:hAnsi="Times New Roman" w:cs="Times New Roman"/>
          <w:i/>
          <w:iCs/>
          <w:color w:val="000000"/>
          <w:sz w:val="24"/>
          <w:szCs w:val="24"/>
          <w:lang w:val="ru-RU"/>
        </w:rPr>
      </w:pPr>
      <w:proofErr w:type="gramStart"/>
      <w:r w:rsidRPr="0035538D">
        <w:rPr>
          <w:rFonts w:ascii="Times New Roman" w:hAnsi="Times New Roman" w:cs="Times New Roman"/>
          <w:b/>
          <w:bCs/>
          <w:sz w:val="24"/>
          <w:szCs w:val="24"/>
          <w:lang w:val="ru-RU"/>
        </w:rPr>
        <w:t>Е.А.</w:t>
      </w:r>
      <w:proofErr w:type="gramEnd"/>
      <w:r w:rsidRPr="0035538D">
        <w:rPr>
          <w:rFonts w:ascii="Times New Roman" w:hAnsi="Times New Roman" w:cs="Times New Roman"/>
          <w:b/>
          <w:bCs/>
          <w:sz w:val="24"/>
          <w:szCs w:val="24"/>
          <w:lang w:val="ru-RU"/>
        </w:rPr>
        <w:t xml:space="preserve"> </w:t>
      </w:r>
      <w:r w:rsidR="00BF432B" w:rsidRPr="0035538D">
        <w:rPr>
          <w:rFonts w:ascii="Times New Roman" w:hAnsi="Times New Roman" w:cs="Times New Roman"/>
          <w:b/>
          <w:bCs/>
          <w:sz w:val="24"/>
          <w:szCs w:val="24"/>
          <w:lang w:val="ru-RU"/>
        </w:rPr>
        <w:t>Суханов</w:t>
      </w:r>
      <w:r w:rsidR="0035538D" w:rsidRPr="0035538D">
        <w:rPr>
          <w:rFonts w:ascii="Times New Roman" w:hAnsi="Times New Roman" w:cs="Times New Roman"/>
          <w:sz w:val="24"/>
          <w:szCs w:val="24"/>
          <w:lang w:val="ru-RU"/>
        </w:rPr>
        <w:t>,</w:t>
      </w:r>
      <w:r w:rsidR="00BF432B" w:rsidRPr="0035538D">
        <w:rPr>
          <w:rFonts w:ascii="Times New Roman" w:hAnsi="Times New Roman" w:cs="Times New Roman"/>
          <w:sz w:val="24"/>
          <w:szCs w:val="24"/>
          <w:lang w:val="ru-RU"/>
        </w:rPr>
        <w:t xml:space="preserve"> </w:t>
      </w:r>
      <w:r w:rsidRPr="002554BF">
        <w:rPr>
          <w:rFonts w:ascii="Times New Roman" w:eastAsia="Newton-Italic" w:hAnsi="Times New Roman" w:cs="Times New Roman"/>
          <w:i/>
          <w:iCs/>
          <w:color w:val="000000"/>
          <w:sz w:val="24"/>
          <w:szCs w:val="24"/>
          <w:lang w:val="ru-RU"/>
        </w:rPr>
        <w:t xml:space="preserve">доктор юридических наук, профессор, заслуженный деятель науки РФ, заведующий кафедрой гражданского права юридического факультета МГУ </w:t>
      </w:r>
      <w:r w:rsidRPr="002554BF">
        <w:rPr>
          <w:rFonts w:ascii="Times New Roman" w:eastAsia="Newton-Italic" w:hAnsi="Times New Roman" w:cs="Times New Roman"/>
          <w:i/>
          <w:iCs/>
          <w:color w:val="FFFFFF"/>
          <w:sz w:val="24"/>
          <w:szCs w:val="24"/>
          <w:lang w:val="ru-RU"/>
        </w:rPr>
        <w:t>2</w:t>
      </w:r>
      <w:r w:rsidRPr="002554BF">
        <w:rPr>
          <w:rFonts w:ascii="Newton-Italic" w:eastAsia="Newton-Italic" w:cs="Newton-Italic"/>
          <w:i/>
          <w:iCs/>
          <w:color w:val="FFFFFF"/>
          <w:sz w:val="24"/>
          <w:szCs w:val="24"/>
          <w:lang w:val="ru-RU"/>
        </w:rPr>
        <w:t>2</w:t>
      </w:r>
    </w:p>
    <w:p w14:paraId="613B7154" w14:textId="77777777" w:rsidR="0035538D" w:rsidRDefault="0035538D" w:rsidP="00792819">
      <w:pPr>
        <w:jc w:val="both"/>
        <w:rPr>
          <w:rFonts w:ascii="Times New Roman" w:hAnsi="Times New Roman" w:cs="Times New Roman"/>
          <w:b/>
          <w:bCs/>
          <w:sz w:val="24"/>
          <w:szCs w:val="24"/>
          <w:lang w:val="ru-RU"/>
        </w:rPr>
      </w:pPr>
    </w:p>
    <w:p w14:paraId="56B6125C" w14:textId="7021F185" w:rsidR="00BF432B" w:rsidRPr="002554BF" w:rsidRDefault="00BF432B" w:rsidP="00792819">
      <w:pPr>
        <w:jc w:val="both"/>
        <w:rPr>
          <w:rFonts w:ascii="Times New Roman" w:hAnsi="Times New Roman" w:cs="Times New Roman"/>
          <w:b/>
          <w:bCs/>
          <w:sz w:val="24"/>
          <w:szCs w:val="24"/>
          <w:lang w:val="ru-RU"/>
        </w:rPr>
      </w:pPr>
      <w:r w:rsidRPr="002554BF">
        <w:rPr>
          <w:rFonts w:ascii="Times New Roman" w:hAnsi="Times New Roman" w:cs="Times New Roman"/>
          <w:b/>
          <w:bCs/>
          <w:sz w:val="24"/>
          <w:szCs w:val="24"/>
          <w:lang w:val="ru-RU"/>
        </w:rPr>
        <w:t>Конституция Российской Федерации 1993 г. и проблемы права собственности</w:t>
      </w:r>
    </w:p>
    <w:p w14:paraId="5F008B6B" w14:textId="541AA2C6" w:rsidR="000B3344" w:rsidRPr="002554BF" w:rsidRDefault="000B3344" w:rsidP="00792819">
      <w:pPr>
        <w:autoSpaceDE w:val="0"/>
        <w:autoSpaceDN w:val="0"/>
        <w:adjustRightInd w:val="0"/>
        <w:spacing w:after="0" w:line="240" w:lineRule="auto"/>
        <w:jc w:val="both"/>
        <w:rPr>
          <w:rFonts w:ascii="Times New Roman" w:eastAsia="Newton-Italic" w:hAnsi="Times New Roman" w:cs="Times New Roman"/>
          <w:i/>
          <w:iCs/>
          <w:sz w:val="24"/>
          <w:szCs w:val="24"/>
          <w:lang w:val="ru-RU"/>
        </w:rPr>
      </w:pPr>
      <w:r w:rsidRPr="002554BF">
        <w:rPr>
          <w:rFonts w:ascii="Times New Roman" w:eastAsia="Newton-Italic" w:hAnsi="Times New Roman" w:cs="Times New Roman"/>
          <w:i/>
          <w:iCs/>
          <w:sz w:val="24"/>
          <w:szCs w:val="24"/>
          <w:lang w:val="ru-RU"/>
        </w:rPr>
        <w:t xml:space="preserve">Статья написана на основе доклада автора на </w:t>
      </w:r>
      <w:r w:rsidRPr="002554BF">
        <w:rPr>
          <w:rFonts w:ascii="Times New Roman" w:eastAsia="Newton-Italic" w:hAnsi="Times New Roman" w:cs="Times New Roman"/>
          <w:i/>
          <w:iCs/>
          <w:sz w:val="24"/>
          <w:szCs w:val="24"/>
        </w:rPr>
        <w:t>XIX</w:t>
      </w:r>
      <w:r w:rsidRPr="002554BF">
        <w:rPr>
          <w:rFonts w:ascii="Times New Roman" w:eastAsia="Newton-Italic" w:hAnsi="Times New Roman" w:cs="Times New Roman"/>
          <w:i/>
          <w:iCs/>
          <w:sz w:val="24"/>
          <w:szCs w:val="24"/>
          <w:lang w:val="ru-RU"/>
        </w:rPr>
        <w:t xml:space="preserve"> Ежегодной международной научно-практической конференции юридического факультета МГУ и</w:t>
      </w:r>
      <w:r w:rsidR="0035538D">
        <w:rPr>
          <w:rFonts w:ascii="Times New Roman" w:eastAsia="Newton-Italic" w:hAnsi="Times New Roman" w:cs="Times New Roman"/>
          <w:i/>
          <w:iCs/>
          <w:sz w:val="24"/>
          <w:szCs w:val="24"/>
          <w:lang w:val="ru-RU"/>
        </w:rPr>
        <w:t xml:space="preserve"> </w:t>
      </w:r>
      <w:r w:rsidRPr="002554BF">
        <w:rPr>
          <w:rFonts w:ascii="Times New Roman" w:eastAsia="Newton-Italic" w:hAnsi="Times New Roman" w:cs="Times New Roman"/>
          <w:i/>
          <w:iCs/>
          <w:sz w:val="24"/>
          <w:szCs w:val="24"/>
        </w:rPr>
        <w:t>XV</w:t>
      </w:r>
      <w:r w:rsidRPr="002554BF">
        <w:rPr>
          <w:rFonts w:ascii="Times New Roman" w:eastAsia="Newton-Italic" w:hAnsi="Times New Roman" w:cs="Times New Roman"/>
          <w:i/>
          <w:iCs/>
          <w:sz w:val="24"/>
          <w:szCs w:val="24"/>
          <w:lang w:val="ru-RU"/>
        </w:rPr>
        <w:t xml:space="preserve"> Международной</w:t>
      </w:r>
      <w:r w:rsidR="0035538D">
        <w:rPr>
          <w:rFonts w:ascii="Times New Roman" w:eastAsia="Newton-Italic" w:hAnsi="Times New Roman" w:cs="Times New Roman"/>
          <w:i/>
          <w:iCs/>
          <w:sz w:val="24"/>
          <w:szCs w:val="24"/>
          <w:lang w:val="ru-RU"/>
        </w:rPr>
        <w:t xml:space="preserve"> </w:t>
      </w:r>
      <w:r w:rsidRPr="002554BF">
        <w:rPr>
          <w:rFonts w:ascii="Times New Roman" w:eastAsia="Newton-Italic" w:hAnsi="Times New Roman" w:cs="Times New Roman"/>
          <w:i/>
          <w:iCs/>
          <w:sz w:val="24"/>
          <w:szCs w:val="24"/>
          <w:lang w:val="ru-RU"/>
        </w:rPr>
        <w:t xml:space="preserve">научно-практической конференции </w:t>
      </w:r>
      <w:r w:rsidR="00792819">
        <w:rPr>
          <w:rFonts w:ascii="Cambria Math" w:eastAsia="Newton-Italic" w:hAnsi="Cambria Math" w:cs="Cambria Math"/>
          <w:i/>
          <w:iCs/>
          <w:sz w:val="24"/>
          <w:szCs w:val="24"/>
          <w:lang w:val="ru-RU"/>
        </w:rPr>
        <w:t>«</w:t>
      </w:r>
      <w:proofErr w:type="spellStart"/>
      <w:r w:rsidRPr="002554BF">
        <w:rPr>
          <w:rFonts w:ascii="Times New Roman" w:eastAsia="Newton-Italic" w:hAnsi="Times New Roman" w:cs="Times New Roman"/>
          <w:i/>
          <w:iCs/>
          <w:sz w:val="24"/>
          <w:szCs w:val="24"/>
          <w:lang w:val="ru-RU"/>
        </w:rPr>
        <w:t>Кутафинские</w:t>
      </w:r>
      <w:proofErr w:type="spellEnd"/>
      <w:r w:rsidRPr="002554BF">
        <w:rPr>
          <w:rFonts w:ascii="Times New Roman" w:eastAsia="Newton-Italic" w:hAnsi="Times New Roman" w:cs="Times New Roman"/>
          <w:i/>
          <w:iCs/>
          <w:sz w:val="24"/>
          <w:szCs w:val="24"/>
          <w:lang w:val="ru-RU"/>
        </w:rPr>
        <w:t xml:space="preserve"> чтения</w:t>
      </w:r>
      <w:r w:rsidR="00792819">
        <w:rPr>
          <w:rFonts w:ascii="Cambria Math" w:eastAsia="Newton-Italic" w:hAnsi="Cambria Math" w:cs="Cambria Math"/>
          <w:i/>
          <w:iCs/>
          <w:sz w:val="24"/>
          <w:szCs w:val="24"/>
          <w:lang w:val="ru-RU"/>
        </w:rPr>
        <w:t>»</w:t>
      </w:r>
      <w:r w:rsidR="0035538D">
        <w:rPr>
          <w:rFonts w:ascii="Times New Roman" w:eastAsia="Newton-Italic" w:hAnsi="Times New Roman" w:cs="Times New Roman"/>
          <w:i/>
          <w:iCs/>
          <w:sz w:val="24"/>
          <w:szCs w:val="24"/>
          <w:lang w:val="ru-RU"/>
        </w:rPr>
        <w:t xml:space="preserve"> </w:t>
      </w:r>
      <w:r w:rsidRPr="002554BF">
        <w:rPr>
          <w:rFonts w:ascii="Times New Roman" w:eastAsia="Newton-Italic" w:hAnsi="Times New Roman" w:cs="Times New Roman"/>
          <w:i/>
          <w:iCs/>
          <w:sz w:val="24"/>
          <w:szCs w:val="24"/>
          <w:lang w:val="ru-RU"/>
        </w:rPr>
        <w:t xml:space="preserve">МГЮА </w:t>
      </w:r>
      <w:r w:rsidR="00792819">
        <w:rPr>
          <w:rFonts w:ascii="Cambria Math" w:eastAsia="Newton-Italic" w:hAnsi="Cambria Math" w:cs="Cambria Math"/>
          <w:i/>
          <w:iCs/>
          <w:sz w:val="24"/>
          <w:szCs w:val="24"/>
          <w:lang w:val="ru-RU"/>
        </w:rPr>
        <w:t>«</w:t>
      </w:r>
      <w:r w:rsidRPr="002554BF">
        <w:rPr>
          <w:rFonts w:ascii="Times New Roman" w:eastAsia="Newton-Italic" w:hAnsi="Times New Roman" w:cs="Times New Roman"/>
          <w:i/>
          <w:iCs/>
          <w:sz w:val="24"/>
          <w:szCs w:val="24"/>
          <w:lang w:val="ru-RU"/>
        </w:rPr>
        <w:t xml:space="preserve">Конституция Российской </w:t>
      </w:r>
      <w:r w:rsidRPr="002554BF">
        <w:rPr>
          <w:rFonts w:ascii="Times New Roman" w:eastAsia="Newton-Italic" w:hAnsi="Times New Roman" w:cs="Times New Roman"/>
          <w:i/>
          <w:iCs/>
          <w:sz w:val="24"/>
          <w:szCs w:val="24"/>
          <w:lang w:val="ru-RU"/>
        </w:rPr>
        <w:lastRenderedPageBreak/>
        <w:t>Федерации и современный правопорядок</w:t>
      </w:r>
      <w:r w:rsidR="00792819">
        <w:rPr>
          <w:rFonts w:ascii="Cambria Math" w:eastAsia="Newton-Italic" w:hAnsi="Cambria Math" w:cs="Cambria Math"/>
          <w:i/>
          <w:iCs/>
          <w:sz w:val="24"/>
          <w:szCs w:val="24"/>
          <w:lang w:val="ru-RU"/>
        </w:rPr>
        <w:t>»</w:t>
      </w:r>
      <w:r w:rsidRPr="002554BF">
        <w:rPr>
          <w:rFonts w:ascii="Times New Roman" w:eastAsia="Newton-Italic" w:hAnsi="Times New Roman" w:cs="Times New Roman"/>
          <w:i/>
          <w:iCs/>
          <w:sz w:val="24"/>
          <w:szCs w:val="24"/>
          <w:lang w:val="ru-RU"/>
        </w:rPr>
        <w:t>.</w:t>
      </w:r>
      <w:r w:rsidR="0035538D">
        <w:rPr>
          <w:rFonts w:ascii="Times New Roman" w:eastAsia="Newton-Italic" w:hAnsi="Times New Roman" w:cs="Times New Roman"/>
          <w:i/>
          <w:iCs/>
          <w:sz w:val="24"/>
          <w:szCs w:val="24"/>
          <w:lang w:val="ru-RU"/>
        </w:rPr>
        <w:t xml:space="preserve"> </w:t>
      </w:r>
      <w:r w:rsidRPr="002554BF">
        <w:rPr>
          <w:rFonts w:ascii="Times New Roman" w:eastAsia="Newton-Italic" w:hAnsi="Times New Roman" w:cs="Times New Roman"/>
          <w:i/>
          <w:iCs/>
          <w:sz w:val="24"/>
          <w:szCs w:val="24"/>
          <w:lang w:val="ru-RU"/>
        </w:rPr>
        <w:t xml:space="preserve">В статье анализируются генезис и содержание норм Конституции РФ о собственности; критически рассматривается экономическая категория </w:t>
      </w:r>
      <w:r w:rsidR="00792819">
        <w:rPr>
          <w:rFonts w:ascii="Cambria Math" w:eastAsia="Newton-Italic" w:hAnsi="Cambria Math" w:cs="Cambria Math"/>
          <w:i/>
          <w:iCs/>
          <w:sz w:val="24"/>
          <w:szCs w:val="24"/>
          <w:lang w:val="ru-RU"/>
        </w:rPr>
        <w:t>«</w:t>
      </w:r>
      <w:r w:rsidRPr="002554BF">
        <w:rPr>
          <w:rFonts w:ascii="Times New Roman" w:eastAsia="Newton-Italic" w:hAnsi="Times New Roman" w:cs="Times New Roman"/>
          <w:i/>
          <w:iCs/>
          <w:sz w:val="24"/>
          <w:szCs w:val="24"/>
          <w:lang w:val="ru-RU"/>
        </w:rPr>
        <w:t>формы</w:t>
      </w:r>
      <w:r w:rsidR="0035538D">
        <w:rPr>
          <w:rFonts w:ascii="Times New Roman" w:eastAsia="Newton-Italic" w:hAnsi="Times New Roman" w:cs="Times New Roman"/>
          <w:i/>
          <w:iCs/>
          <w:sz w:val="24"/>
          <w:szCs w:val="24"/>
          <w:lang w:val="ru-RU"/>
        </w:rPr>
        <w:t xml:space="preserve"> </w:t>
      </w:r>
      <w:r w:rsidRPr="002554BF">
        <w:rPr>
          <w:rFonts w:ascii="Times New Roman" w:eastAsia="Newton-Italic" w:hAnsi="Times New Roman" w:cs="Times New Roman"/>
          <w:i/>
          <w:iCs/>
          <w:sz w:val="24"/>
          <w:szCs w:val="24"/>
          <w:lang w:val="ru-RU"/>
        </w:rPr>
        <w:t>собственности</w:t>
      </w:r>
      <w:r w:rsidR="00792819">
        <w:rPr>
          <w:rFonts w:ascii="Cambria Math" w:eastAsia="Newton-Italic" w:hAnsi="Cambria Math" w:cs="Cambria Math"/>
          <w:i/>
          <w:iCs/>
          <w:sz w:val="24"/>
          <w:szCs w:val="24"/>
          <w:lang w:val="ru-RU"/>
        </w:rPr>
        <w:t>»</w:t>
      </w:r>
      <w:r w:rsidRPr="002554BF">
        <w:rPr>
          <w:rFonts w:ascii="Times New Roman" w:eastAsia="Newton-Italic" w:hAnsi="Times New Roman" w:cs="Times New Roman"/>
          <w:i/>
          <w:iCs/>
          <w:sz w:val="24"/>
          <w:szCs w:val="24"/>
          <w:lang w:val="ru-RU"/>
        </w:rPr>
        <w:t xml:space="preserve"> и ее отличия от юридического понятия </w:t>
      </w:r>
      <w:r w:rsidR="00792819">
        <w:rPr>
          <w:rFonts w:ascii="Cambria Math" w:eastAsia="Newton-Italic" w:hAnsi="Cambria Math" w:cs="Cambria Math"/>
          <w:i/>
          <w:iCs/>
          <w:sz w:val="24"/>
          <w:szCs w:val="24"/>
          <w:lang w:val="ru-RU"/>
        </w:rPr>
        <w:t>«</w:t>
      </w:r>
      <w:r w:rsidRPr="002554BF">
        <w:rPr>
          <w:rFonts w:ascii="Times New Roman" w:eastAsia="Newton-Italic" w:hAnsi="Times New Roman" w:cs="Times New Roman"/>
          <w:i/>
          <w:iCs/>
          <w:sz w:val="24"/>
          <w:szCs w:val="24"/>
          <w:lang w:val="ru-RU"/>
        </w:rPr>
        <w:t>право собственности</w:t>
      </w:r>
      <w:r w:rsidR="00792819">
        <w:rPr>
          <w:rFonts w:ascii="Cambria Math" w:eastAsia="Newton-Italic" w:hAnsi="Cambria Math" w:cs="Cambria Math"/>
          <w:i/>
          <w:iCs/>
          <w:sz w:val="24"/>
          <w:szCs w:val="24"/>
          <w:lang w:val="ru-RU"/>
        </w:rPr>
        <w:t>»</w:t>
      </w:r>
      <w:r w:rsidRPr="002554BF">
        <w:rPr>
          <w:rFonts w:ascii="Times New Roman" w:eastAsia="Newton-Italic" w:hAnsi="Times New Roman" w:cs="Times New Roman"/>
          <w:i/>
          <w:iCs/>
          <w:sz w:val="24"/>
          <w:szCs w:val="24"/>
          <w:lang w:val="ru-RU"/>
        </w:rPr>
        <w:t>.</w:t>
      </w:r>
      <w:r w:rsidR="0035538D">
        <w:rPr>
          <w:rFonts w:ascii="Times New Roman" w:eastAsia="Newton-Italic" w:hAnsi="Times New Roman" w:cs="Times New Roman"/>
          <w:i/>
          <w:iCs/>
          <w:sz w:val="24"/>
          <w:szCs w:val="24"/>
          <w:lang w:val="ru-RU"/>
        </w:rPr>
        <w:t xml:space="preserve"> </w:t>
      </w:r>
      <w:r w:rsidRPr="002554BF">
        <w:rPr>
          <w:rFonts w:ascii="Times New Roman" w:eastAsia="Newton-Italic" w:hAnsi="Times New Roman" w:cs="Times New Roman"/>
          <w:i/>
          <w:iCs/>
          <w:sz w:val="24"/>
          <w:szCs w:val="24"/>
          <w:lang w:val="ru-RU"/>
        </w:rPr>
        <w:t xml:space="preserve">Показана необходимость закрепления в Гражданском кодексе РФ системы вещных прав и устранения из Земельного кодекса конструкции </w:t>
      </w:r>
      <w:r w:rsidR="00792819">
        <w:rPr>
          <w:rFonts w:ascii="Cambria Math" w:eastAsia="Newton-Italic" w:hAnsi="Cambria Math" w:cs="Cambria Math"/>
          <w:i/>
          <w:iCs/>
          <w:sz w:val="24"/>
          <w:szCs w:val="24"/>
          <w:lang w:val="ru-RU"/>
        </w:rPr>
        <w:t>«</w:t>
      </w:r>
      <w:r w:rsidRPr="002554BF">
        <w:rPr>
          <w:rFonts w:ascii="Times New Roman" w:eastAsia="Newton-Italic" w:hAnsi="Times New Roman" w:cs="Times New Roman"/>
          <w:i/>
          <w:iCs/>
          <w:sz w:val="24"/>
          <w:szCs w:val="24"/>
          <w:lang w:val="ru-RU"/>
        </w:rPr>
        <w:t>публичного сервитута</w:t>
      </w:r>
      <w:r w:rsidR="00792819">
        <w:rPr>
          <w:rFonts w:ascii="Cambria Math" w:eastAsia="Newton-Italic" w:hAnsi="Cambria Math" w:cs="Cambria Math"/>
          <w:i/>
          <w:iCs/>
          <w:sz w:val="24"/>
          <w:szCs w:val="24"/>
          <w:lang w:val="ru-RU"/>
        </w:rPr>
        <w:t>»</w:t>
      </w:r>
      <w:r w:rsidRPr="002554BF">
        <w:rPr>
          <w:rFonts w:ascii="Times New Roman" w:eastAsia="Newton-Italic" w:hAnsi="Times New Roman" w:cs="Times New Roman"/>
          <w:i/>
          <w:iCs/>
          <w:sz w:val="24"/>
          <w:szCs w:val="24"/>
          <w:lang w:val="ru-RU"/>
        </w:rPr>
        <w:t xml:space="preserve">, а также публично-правовая природа категории </w:t>
      </w:r>
      <w:r w:rsidR="00792819">
        <w:rPr>
          <w:rFonts w:ascii="Cambria Math" w:eastAsia="Newton-Italic" w:hAnsi="Cambria Math" w:cs="Cambria Math"/>
          <w:i/>
          <w:iCs/>
          <w:sz w:val="24"/>
          <w:szCs w:val="24"/>
          <w:lang w:val="ru-RU"/>
        </w:rPr>
        <w:t>«</w:t>
      </w:r>
      <w:r w:rsidRPr="002554BF">
        <w:rPr>
          <w:rFonts w:ascii="Times New Roman" w:eastAsia="Newton-Italic" w:hAnsi="Times New Roman" w:cs="Times New Roman"/>
          <w:i/>
          <w:iCs/>
          <w:sz w:val="24"/>
          <w:szCs w:val="24"/>
          <w:lang w:val="ru-RU"/>
        </w:rPr>
        <w:t>народное достояние</w:t>
      </w:r>
      <w:r w:rsidR="00792819">
        <w:rPr>
          <w:rFonts w:ascii="Cambria Math" w:eastAsia="Newton-Italic" w:hAnsi="Cambria Math" w:cs="Cambria Math"/>
          <w:i/>
          <w:iCs/>
          <w:sz w:val="24"/>
          <w:szCs w:val="24"/>
          <w:lang w:val="ru-RU"/>
        </w:rPr>
        <w:t>»</w:t>
      </w:r>
      <w:r w:rsidRPr="002554BF">
        <w:rPr>
          <w:rFonts w:ascii="Times New Roman" w:eastAsia="Newton-Italic" w:hAnsi="Times New Roman" w:cs="Times New Roman"/>
          <w:i/>
          <w:iCs/>
          <w:sz w:val="24"/>
          <w:szCs w:val="24"/>
          <w:lang w:val="ru-RU"/>
        </w:rPr>
        <w:t>.</w:t>
      </w:r>
      <w:r w:rsidR="0035538D">
        <w:rPr>
          <w:rFonts w:ascii="Times New Roman" w:eastAsia="Newton-Italic" w:hAnsi="Times New Roman" w:cs="Times New Roman"/>
          <w:i/>
          <w:iCs/>
          <w:sz w:val="24"/>
          <w:szCs w:val="24"/>
          <w:lang w:val="ru-RU"/>
        </w:rPr>
        <w:t xml:space="preserve"> </w:t>
      </w:r>
      <w:r w:rsidRPr="002554BF">
        <w:rPr>
          <w:rFonts w:ascii="Times New Roman" w:eastAsia="Newton-Italic" w:hAnsi="Times New Roman" w:cs="Times New Roman"/>
          <w:i/>
          <w:iCs/>
          <w:sz w:val="24"/>
          <w:szCs w:val="24"/>
          <w:lang w:val="ru-RU"/>
        </w:rPr>
        <w:t>Сделан общий вывод о необходимости развития российского вещного права и необоснованности использования экономических понятий в гражданском праве, а</w:t>
      </w:r>
    </w:p>
    <w:p w14:paraId="16C2E6AB" w14:textId="39629393" w:rsidR="000B3344" w:rsidRPr="002554BF" w:rsidRDefault="000B3344" w:rsidP="00792819">
      <w:pPr>
        <w:jc w:val="both"/>
        <w:rPr>
          <w:rFonts w:ascii="Times New Roman" w:eastAsia="Newton-Italic" w:hAnsi="Times New Roman" w:cs="Times New Roman"/>
          <w:i/>
          <w:iCs/>
          <w:sz w:val="24"/>
          <w:szCs w:val="24"/>
          <w:lang w:val="ru-RU"/>
        </w:rPr>
      </w:pPr>
      <w:r w:rsidRPr="002554BF">
        <w:rPr>
          <w:rFonts w:ascii="Times New Roman" w:eastAsia="Newton-Italic" w:hAnsi="Times New Roman" w:cs="Times New Roman"/>
          <w:i/>
          <w:iCs/>
          <w:sz w:val="24"/>
          <w:szCs w:val="24"/>
          <w:lang w:val="ru-RU"/>
        </w:rPr>
        <w:t>гражданско-правовых понятий — в публичном праве.</w:t>
      </w:r>
    </w:p>
    <w:p w14:paraId="195554E5" w14:textId="3D80DFFD" w:rsidR="000B3344" w:rsidRPr="0035538D" w:rsidRDefault="000B3344" w:rsidP="00792819">
      <w:pPr>
        <w:autoSpaceDE w:val="0"/>
        <w:autoSpaceDN w:val="0"/>
        <w:adjustRightInd w:val="0"/>
        <w:spacing w:after="0" w:line="240" w:lineRule="auto"/>
        <w:jc w:val="both"/>
        <w:rPr>
          <w:rFonts w:ascii="Times New Roman" w:eastAsia="Newton-Regular" w:hAnsi="Times New Roman" w:cs="Times New Roman"/>
          <w:sz w:val="24"/>
          <w:szCs w:val="24"/>
          <w:lang w:val="ru-RU"/>
        </w:rPr>
      </w:pPr>
      <w:r w:rsidRPr="002554BF">
        <w:rPr>
          <w:rFonts w:ascii="Times New Roman" w:eastAsia="Newton-BoldItalic" w:hAnsi="Times New Roman" w:cs="Times New Roman"/>
          <w:b/>
          <w:bCs/>
          <w:i/>
          <w:iCs/>
          <w:sz w:val="24"/>
          <w:szCs w:val="24"/>
          <w:lang w:val="ru-RU"/>
        </w:rPr>
        <w:t xml:space="preserve">Ключевые слова: </w:t>
      </w:r>
      <w:r w:rsidRPr="002554BF">
        <w:rPr>
          <w:rFonts w:ascii="Times New Roman" w:eastAsia="Newton-Regular" w:hAnsi="Times New Roman" w:cs="Times New Roman"/>
          <w:sz w:val="24"/>
          <w:szCs w:val="24"/>
          <w:lang w:val="ru-RU"/>
        </w:rPr>
        <w:t>Конституция Российской Федерации, Гражданский</w:t>
      </w:r>
      <w:r w:rsidR="0035538D">
        <w:rPr>
          <w:rFonts w:ascii="Times New Roman" w:eastAsia="Newton-Regular" w:hAnsi="Times New Roman" w:cs="Times New Roman"/>
          <w:sz w:val="24"/>
          <w:szCs w:val="24"/>
          <w:lang w:val="ru-RU"/>
        </w:rPr>
        <w:t xml:space="preserve"> </w:t>
      </w:r>
      <w:r w:rsidRPr="002554BF">
        <w:rPr>
          <w:rFonts w:ascii="Times New Roman" w:eastAsia="Newton-Regular" w:hAnsi="Times New Roman" w:cs="Times New Roman"/>
          <w:sz w:val="24"/>
          <w:szCs w:val="24"/>
          <w:lang w:val="ru-RU"/>
        </w:rPr>
        <w:t>кодекс РФ, Земельный кодекс РФ, частное право, гражданское право, земельное право, собственность, право собственности, формы собственности,</w:t>
      </w:r>
      <w:r w:rsidR="0035538D">
        <w:rPr>
          <w:rFonts w:ascii="Times New Roman" w:eastAsia="Newton-Regular" w:hAnsi="Times New Roman" w:cs="Times New Roman"/>
          <w:sz w:val="24"/>
          <w:szCs w:val="24"/>
          <w:lang w:val="ru-RU"/>
        </w:rPr>
        <w:t xml:space="preserve"> </w:t>
      </w:r>
      <w:r w:rsidRPr="0035538D">
        <w:rPr>
          <w:rFonts w:ascii="Times New Roman" w:eastAsia="Newton-Regular" w:hAnsi="Times New Roman" w:cs="Times New Roman"/>
          <w:sz w:val="24"/>
          <w:szCs w:val="24"/>
          <w:lang w:val="ru-RU"/>
        </w:rPr>
        <w:t>вещные права, публичный сервитут.</w:t>
      </w:r>
    </w:p>
    <w:p w14:paraId="521FCACC" w14:textId="77777777" w:rsidR="0035538D" w:rsidRPr="00792819" w:rsidRDefault="0035538D" w:rsidP="00792819">
      <w:pPr>
        <w:autoSpaceDE w:val="0"/>
        <w:autoSpaceDN w:val="0"/>
        <w:adjustRightInd w:val="0"/>
        <w:spacing w:after="0" w:line="240" w:lineRule="auto"/>
        <w:jc w:val="both"/>
        <w:rPr>
          <w:rFonts w:ascii="Times New Roman" w:eastAsia="Newton-Italic" w:hAnsi="Times New Roman" w:cs="Times New Roman"/>
          <w:i/>
          <w:iCs/>
          <w:sz w:val="24"/>
          <w:szCs w:val="24"/>
          <w:lang w:val="ru-RU"/>
        </w:rPr>
      </w:pPr>
    </w:p>
    <w:p w14:paraId="15C445FF" w14:textId="5F1327BA" w:rsidR="000B3344" w:rsidRPr="002554BF" w:rsidRDefault="000B3344" w:rsidP="00792819">
      <w:pPr>
        <w:autoSpaceDE w:val="0"/>
        <w:autoSpaceDN w:val="0"/>
        <w:adjustRightInd w:val="0"/>
        <w:spacing w:after="0" w:line="240" w:lineRule="auto"/>
        <w:jc w:val="both"/>
        <w:rPr>
          <w:rFonts w:ascii="Times New Roman" w:eastAsia="Newton-Italic" w:hAnsi="Times New Roman" w:cs="Times New Roman"/>
          <w:i/>
          <w:iCs/>
          <w:sz w:val="24"/>
          <w:szCs w:val="24"/>
        </w:rPr>
      </w:pPr>
      <w:r w:rsidRPr="002554BF">
        <w:rPr>
          <w:rFonts w:ascii="Times New Roman" w:eastAsia="Newton-Italic" w:hAnsi="Times New Roman" w:cs="Times New Roman"/>
          <w:i/>
          <w:iCs/>
          <w:sz w:val="24"/>
          <w:szCs w:val="24"/>
        </w:rPr>
        <w:t>The article is written on the basis of the author’s report at the XIX Annual International</w:t>
      </w:r>
      <w:r w:rsidR="00792819" w:rsidRPr="00792819">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Scientific and Practical Conference of the Law Faculty of Moscow State University</w:t>
      </w:r>
      <w:r w:rsidR="00792819" w:rsidRPr="00792819">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and the XV International Scientific and Practical Conference “</w:t>
      </w:r>
      <w:proofErr w:type="spellStart"/>
      <w:r w:rsidRPr="002554BF">
        <w:rPr>
          <w:rFonts w:ascii="Times New Roman" w:eastAsia="Newton-Italic" w:hAnsi="Times New Roman" w:cs="Times New Roman"/>
          <w:i/>
          <w:iCs/>
          <w:sz w:val="24"/>
          <w:szCs w:val="24"/>
        </w:rPr>
        <w:t>Kutafin</w:t>
      </w:r>
      <w:proofErr w:type="spellEnd"/>
      <w:r w:rsidRPr="002554BF">
        <w:rPr>
          <w:rFonts w:ascii="Times New Roman" w:eastAsia="Newton-Italic" w:hAnsi="Times New Roman" w:cs="Times New Roman"/>
          <w:i/>
          <w:iCs/>
          <w:sz w:val="24"/>
          <w:szCs w:val="24"/>
        </w:rPr>
        <w:t xml:space="preserve"> Readings” of the</w:t>
      </w:r>
      <w:r w:rsidR="00792819" w:rsidRPr="00792819">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Moscow State Law Academy “Constitution of the Russian Federation and the modern law</w:t>
      </w:r>
      <w:r w:rsidR="00792819" w:rsidRPr="00792819">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and order”. The article analyzes the genesis and content of the norms of the Constitution</w:t>
      </w:r>
      <w:r w:rsidR="00792819" w:rsidRPr="00792819">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of the Russian Federation on property; The economic category of “form of ownership” and</w:t>
      </w:r>
      <w:r w:rsidR="00792819" w:rsidRPr="00792819">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its differences from the legal concept of “ownership” are critically examined. The necessity</w:t>
      </w:r>
      <w:r w:rsidR="00792819" w:rsidRPr="00792819">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of fixing the system of real rights in the Civil Code of the Russian Federation and the removal</w:t>
      </w:r>
      <w:r w:rsidR="00792819" w:rsidRPr="00792819">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of the “public servitude” construction from the Land Code, as well as the public law</w:t>
      </w:r>
      <w:r w:rsidR="00792819" w:rsidRPr="00792819">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nature of the “national wealth” category, is shown. A general conclusion is made about</w:t>
      </w:r>
      <w:r w:rsidR="00792819" w:rsidRPr="00792819">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the need for the development of Russian property law and the groundless use of economic</w:t>
      </w:r>
      <w:r w:rsidR="00792819" w:rsidRPr="00792819">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concepts in civil law, and civil law concepts in public law.</w:t>
      </w:r>
    </w:p>
    <w:p w14:paraId="6BFDCA98" w14:textId="77777777" w:rsidR="00792819" w:rsidRDefault="00792819" w:rsidP="00792819">
      <w:pPr>
        <w:autoSpaceDE w:val="0"/>
        <w:autoSpaceDN w:val="0"/>
        <w:adjustRightInd w:val="0"/>
        <w:spacing w:after="0" w:line="240" w:lineRule="auto"/>
        <w:jc w:val="both"/>
        <w:rPr>
          <w:rFonts w:ascii="Times New Roman" w:eastAsia="Newton-BoldItalic" w:hAnsi="Times New Roman" w:cs="Times New Roman"/>
          <w:b/>
          <w:bCs/>
          <w:i/>
          <w:iCs/>
          <w:sz w:val="24"/>
          <w:szCs w:val="24"/>
        </w:rPr>
      </w:pPr>
    </w:p>
    <w:p w14:paraId="08D3564D" w14:textId="7CE80466" w:rsidR="000B3344" w:rsidRPr="0035538D" w:rsidRDefault="000B3344" w:rsidP="00792819">
      <w:pPr>
        <w:autoSpaceDE w:val="0"/>
        <w:autoSpaceDN w:val="0"/>
        <w:adjustRightInd w:val="0"/>
        <w:spacing w:after="0" w:line="240" w:lineRule="auto"/>
        <w:jc w:val="both"/>
        <w:rPr>
          <w:rFonts w:ascii="Times New Roman" w:eastAsia="Newton-Regular" w:hAnsi="Times New Roman" w:cs="Times New Roman"/>
          <w:sz w:val="24"/>
          <w:szCs w:val="24"/>
        </w:rPr>
      </w:pPr>
      <w:r w:rsidRPr="002554BF">
        <w:rPr>
          <w:rFonts w:ascii="Times New Roman" w:eastAsia="Newton-BoldItalic" w:hAnsi="Times New Roman" w:cs="Times New Roman"/>
          <w:b/>
          <w:bCs/>
          <w:i/>
          <w:iCs/>
          <w:sz w:val="24"/>
          <w:szCs w:val="24"/>
        </w:rPr>
        <w:t xml:space="preserve">Keywords: </w:t>
      </w:r>
      <w:r w:rsidRPr="002554BF">
        <w:rPr>
          <w:rFonts w:ascii="Times New Roman" w:eastAsia="Newton-Regular" w:hAnsi="Times New Roman" w:cs="Times New Roman"/>
          <w:sz w:val="24"/>
          <w:szCs w:val="24"/>
        </w:rPr>
        <w:t>Constitution of the Russian Federation, Civil Code of the Russian</w:t>
      </w:r>
      <w:r w:rsidR="0035538D" w:rsidRPr="0035538D">
        <w:rPr>
          <w:rFonts w:ascii="Times New Roman" w:eastAsia="Newton-Regular" w:hAnsi="Times New Roman" w:cs="Times New Roman"/>
          <w:sz w:val="24"/>
          <w:szCs w:val="24"/>
        </w:rPr>
        <w:t xml:space="preserve"> </w:t>
      </w:r>
      <w:r w:rsidRPr="002554BF">
        <w:rPr>
          <w:rFonts w:ascii="Times New Roman" w:eastAsia="Newton-Regular" w:hAnsi="Times New Roman" w:cs="Times New Roman"/>
          <w:sz w:val="24"/>
          <w:szCs w:val="24"/>
        </w:rPr>
        <w:t>Federation, Land Code of the Russian Federation, private law, civil law, land law,</w:t>
      </w:r>
      <w:r w:rsidR="0035538D" w:rsidRPr="0035538D">
        <w:rPr>
          <w:rFonts w:ascii="Times New Roman" w:eastAsia="Newton-Regular" w:hAnsi="Times New Roman" w:cs="Times New Roman"/>
          <w:sz w:val="24"/>
          <w:szCs w:val="24"/>
        </w:rPr>
        <w:t xml:space="preserve"> </w:t>
      </w:r>
      <w:r w:rsidRPr="002554BF">
        <w:rPr>
          <w:rFonts w:ascii="Times New Roman" w:eastAsia="Newton-Regular" w:hAnsi="Times New Roman" w:cs="Times New Roman"/>
          <w:sz w:val="24"/>
          <w:szCs w:val="24"/>
        </w:rPr>
        <w:t>property, right of ownership, forms of ownership, property rights, public servitude.</w:t>
      </w:r>
    </w:p>
    <w:p w14:paraId="67C2A886" w14:textId="77777777" w:rsidR="000B3344" w:rsidRPr="0035538D" w:rsidRDefault="000B3344" w:rsidP="00792819">
      <w:pPr>
        <w:jc w:val="both"/>
        <w:rPr>
          <w:rFonts w:ascii="Times New Roman" w:hAnsi="Times New Roman" w:cs="Times New Roman"/>
          <w:sz w:val="24"/>
          <w:szCs w:val="24"/>
        </w:rPr>
      </w:pPr>
    </w:p>
    <w:p w14:paraId="64ACDFE9" w14:textId="0C57579B" w:rsidR="000B3344" w:rsidRPr="0035538D" w:rsidRDefault="000B3344" w:rsidP="00792819">
      <w:pPr>
        <w:autoSpaceDE w:val="0"/>
        <w:autoSpaceDN w:val="0"/>
        <w:adjustRightInd w:val="0"/>
        <w:spacing w:after="0" w:line="240" w:lineRule="auto"/>
        <w:jc w:val="both"/>
        <w:rPr>
          <w:rFonts w:ascii="Times New Roman" w:eastAsia="Newton-Italic" w:hAnsi="Times New Roman" w:cs="Times New Roman"/>
          <w:i/>
          <w:iCs/>
          <w:sz w:val="24"/>
          <w:szCs w:val="24"/>
          <w:lang w:val="ru-RU"/>
        </w:rPr>
      </w:pPr>
      <w:r w:rsidRPr="0035538D">
        <w:rPr>
          <w:rFonts w:ascii="Times New Roman" w:hAnsi="Times New Roman" w:cs="Times New Roman"/>
          <w:b/>
          <w:bCs/>
          <w:sz w:val="24"/>
          <w:szCs w:val="24"/>
          <w:lang w:val="ru-RU"/>
        </w:rPr>
        <w:t xml:space="preserve">Б.И. </w:t>
      </w:r>
      <w:proofErr w:type="spellStart"/>
      <w:r w:rsidR="00BF432B" w:rsidRPr="0035538D">
        <w:rPr>
          <w:rFonts w:ascii="Times New Roman" w:hAnsi="Times New Roman" w:cs="Times New Roman"/>
          <w:b/>
          <w:bCs/>
          <w:sz w:val="24"/>
          <w:szCs w:val="24"/>
          <w:lang w:val="ru-RU"/>
        </w:rPr>
        <w:t>Пугинский</w:t>
      </w:r>
      <w:proofErr w:type="spellEnd"/>
      <w:r w:rsidR="0035538D" w:rsidRPr="0035538D">
        <w:rPr>
          <w:rFonts w:ascii="Times New Roman" w:hAnsi="Times New Roman" w:cs="Times New Roman"/>
          <w:b/>
          <w:bCs/>
          <w:sz w:val="24"/>
          <w:szCs w:val="24"/>
          <w:lang w:val="ru-RU"/>
        </w:rPr>
        <w:t>,</w:t>
      </w:r>
      <w:r w:rsidRPr="0035538D">
        <w:rPr>
          <w:rFonts w:ascii="Newton-Italic" w:eastAsia="Newton-Italic" w:cs="Newton-Italic" w:hint="eastAsia"/>
          <w:b/>
          <w:bCs/>
          <w:i/>
          <w:iCs/>
          <w:sz w:val="24"/>
          <w:szCs w:val="24"/>
          <w:lang w:val="ru-RU"/>
        </w:rPr>
        <w:t xml:space="preserve"> </w:t>
      </w:r>
      <w:r w:rsidRPr="002554BF">
        <w:rPr>
          <w:rFonts w:ascii="Times New Roman" w:eastAsia="Newton-Italic" w:hAnsi="Times New Roman" w:cs="Times New Roman"/>
          <w:i/>
          <w:iCs/>
          <w:sz w:val="24"/>
          <w:szCs w:val="24"/>
          <w:lang w:val="ru-RU"/>
        </w:rPr>
        <w:t xml:space="preserve">доктор юридических наук, профессор кафедры коммерческого права и основ правоведения юридического факультета МГУ </w:t>
      </w:r>
      <w:r w:rsidR="00BF432B" w:rsidRPr="002554BF">
        <w:rPr>
          <w:rFonts w:ascii="Times New Roman" w:hAnsi="Times New Roman" w:cs="Times New Roman"/>
          <w:sz w:val="24"/>
          <w:szCs w:val="24"/>
          <w:lang w:val="ru-RU"/>
        </w:rPr>
        <w:t xml:space="preserve"> </w:t>
      </w:r>
    </w:p>
    <w:p w14:paraId="618A94CF" w14:textId="77777777" w:rsidR="0035538D" w:rsidRDefault="0035538D" w:rsidP="00792819">
      <w:pPr>
        <w:jc w:val="both"/>
        <w:rPr>
          <w:rFonts w:ascii="Times New Roman" w:hAnsi="Times New Roman" w:cs="Times New Roman"/>
          <w:b/>
          <w:bCs/>
          <w:sz w:val="24"/>
          <w:szCs w:val="24"/>
          <w:lang w:val="ru-RU"/>
        </w:rPr>
      </w:pPr>
    </w:p>
    <w:p w14:paraId="21EB2B77" w14:textId="0DC88B09" w:rsidR="00BF432B" w:rsidRPr="002554BF" w:rsidRDefault="00BF432B" w:rsidP="00792819">
      <w:pPr>
        <w:jc w:val="both"/>
        <w:rPr>
          <w:rFonts w:ascii="Times New Roman" w:hAnsi="Times New Roman" w:cs="Times New Roman"/>
          <w:b/>
          <w:bCs/>
          <w:sz w:val="24"/>
          <w:szCs w:val="24"/>
          <w:lang w:val="ru-RU"/>
        </w:rPr>
      </w:pPr>
      <w:r w:rsidRPr="002554BF">
        <w:rPr>
          <w:rFonts w:ascii="Times New Roman" w:hAnsi="Times New Roman" w:cs="Times New Roman"/>
          <w:b/>
          <w:bCs/>
          <w:sz w:val="24"/>
          <w:szCs w:val="24"/>
          <w:lang w:val="ru-RU"/>
        </w:rPr>
        <w:t>Коммерческий договор в системе управления</w:t>
      </w:r>
    </w:p>
    <w:p w14:paraId="11042C00" w14:textId="66656D15" w:rsidR="000B3344" w:rsidRPr="0035538D" w:rsidRDefault="000B3344" w:rsidP="00792819">
      <w:pPr>
        <w:autoSpaceDE w:val="0"/>
        <w:autoSpaceDN w:val="0"/>
        <w:adjustRightInd w:val="0"/>
        <w:spacing w:after="0" w:line="240" w:lineRule="auto"/>
        <w:jc w:val="both"/>
        <w:rPr>
          <w:rFonts w:ascii="Times New Roman" w:eastAsia="Newton-Italic" w:hAnsi="Times New Roman" w:cs="Times New Roman"/>
          <w:i/>
          <w:iCs/>
          <w:sz w:val="24"/>
          <w:szCs w:val="24"/>
          <w:lang w:val="ru-RU"/>
        </w:rPr>
      </w:pPr>
      <w:r w:rsidRPr="0035538D">
        <w:rPr>
          <w:rFonts w:ascii="Times New Roman" w:eastAsia="Newton-Italic" w:hAnsi="Times New Roman" w:cs="Times New Roman"/>
          <w:i/>
          <w:iCs/>
          <w:sz w:val="24"/>
          <w:szCs w:val="24"/>
          <w:lang w:val="ru-RU"/>
        </w:rPr>
        <w:t>Статья посвящена понятию и значению коммерческого договора в системе</w:t>
      </w:r>
      <w:r w:rsidR="0035538D">
        <w:rPr>
          <w:rFonts w:ascii="Times New Roman" w:eastAsia="Newton-Italic" w:hAnsi="Times New Roman" w:cs="Times New Roman"/>
          <w:i/>
          <w:iCs/>
          <w:sz w:val="24"/>
          <w:szCs w:val="24"/>
          <w:lang w:val="ru-RU"/>
        </w:rPr>
        <w:t xml:space="preserve"> </w:t>
      </w:r>
      <w:r w:rsidRPr="0035538D">
        <w:rPr>
          <w:rFonts w:ascii="Times New Roman" w:eastAsia="Newton-Italic" w:hAnsi="Times New Roman" w:cs="Times New Roman"/>
          <w:i/>
          <w:iCs/>
          <w:sz w:val="24"/>
          <w:szCs w:val="24"/>
          <w:lang w:val="ru-RU"/>
        </w:rPr>
        <w:t xml:space="preserve">управления экономикой. Автор отмечает </w:t>
      </w:r>
      <w:proofErr w:type="spellStart"/>
      <w:r w:rsidRPr="0035538D">
        <w:rPr>
          <w:rFonts w:ascii="Times New Roman" w:eastAsia="Newton-Italic" w:hAnsi="Times New Roman" w:cs="Times New Roman"/>
          <w:i/>
          <w:iCs/>
          <w:sz w:val="24"/>
          <w:szCs w:val="24"/>
          <w:lang w:val="ru-RU"/>
        </w:rPr>
        <w:t>неразработанность</w:t>
      </w:r>
      <w:proofErr w:type="spellEnd"/>
      <w:r w:rsidRPr="0035538D">
        <w:rPr>
          <w:rFonts w:ascii="Times New Roman" w:eastAsia="Newton-Italic" w:hAnsi="Times New Roman" w:cs="Times New Roman"/>
          <w:i/>
          <w:iCs/>
          <w:sz w:val="24"/>
          <w:szCs w:val="24"/>
          <w:lang w:val="ru-RU"/>
        </w:rPr>
        <w:t xml:space="preserve"> договорной проблематики в правоведении, в частности в </w:t>
      </w:r>
      <w:proofErr w:type="spellStart"/>
      <w:r w:rsidRPr="0035538D">
        <w:rPr>
          <w:rFonts w:ascii="Times New Roman" w:eastAsia="Newton-Italic" w:hAnsi="Times New Roman" w:cs="Times New Roman"/>
          <w:i/>
          <w:iCs/>
          <w:sz w:val="24"/>
          <w:szCs w:val="24"/>
          <w:lang w:val="ru-RU"/>
        </w:rPr>
        <w:t>цивилистической</w:t>
      </w:r>
      <w:proofErr w:type="spellEnd"/>
      <w:r w:rsidRPr="0035538D">
        <w:rPr>
          <w:rFonts w:ascii="Times New Roman" w:eastAsia="Newton-Italic" w:hAnsi="Times New Roman" w:cs="Times New Roman"/>
          <w:i/>
          <w:iCs/>
          <w:sz w:val="24"/>
          <w:szCs w:val="24"/>
          <w:lang w:val="ru-RU"/>
        </w:rPr>
        <w:t xml:space="preserve"> науке, которая фактически свела понятие договора к сделке. При этом в качестве метода изучения</w:t>
      </w:r>
      <w:r w:rsidR="0035538D">
        <w:rPr>
          <w:rFonts w:ascii="Times New Roman" w:eastAsia="Newton-Italic" w:hAnsi="Times New Roman" w:cs="Times New Roman"/>
          <w:i/>
          <w:iCs/>
          <w:sz w:val="24"/>
          <w:szCs w:val="24"/>
          <w:lang w:val="ru-RU"/>
        </w:rPr>
        <w:t xml:space="preserve"> </w:t>
      </w:r>
      <w:r w:rsidRPr="0035538D">
        <w:rPr>
          <w:rFonts w:ascii="Times New Roman" w:eastAsia="Newton-Italic" w:hAnsi="Times New Roman" w:cs="Times New Roman"/>
          <w:i/>
          <w:iCs/>
          <w:sz w:val="24"/>
          <w:szCs w:val="24"/>
          <w:lang w:val="ru-RU"/>
        </w:rPr>
        <w:t>договора традиционно используется позитивистская догматика — замыкание</w:t>
      </w:r>
      <w:r w:rsidR="0035538D">
        <w:rPr>
          <w:rFonts w:ascii="Times New Roman" w:eastAsia="Newton-Italic" w:hAnsi="Times New Roman" w:cs="Times New Roman"/>
          <w:i/>
          <w:iCs/>
          <w:sz w:val="24"/>
          <w:szCs w:val="24"/>
          <w:lang w:val="ru-RU"/>
        </w:rPr>
        <w:t xml:space="preserve"> </w:t>
      </w:r>
      <w:r w:rsidRPr="0035538D">
        <w:rPr>
          <w:rFonts w:ascii="Times New Roman" w:eastAsia="Newton-Italic" w:hAnsi="Times New Roman" w:cs="Times New Roman"/>
          <w:i/>
          <w:iCs/>
          <w:sz w:val="24"/>
          <w:szCs w:val="24"/>
          <w:lang w:val="ru-RU"/>
        </w:rPr>
        <w:t>на анализе правовых норм, регламентирующих договор и его применение. Автор</w:t>
      </w:r>
      <w:r w:rsidR="0035538D">
        <w:rPr>
          <w:rFonts w:ascii="Times New Roman" w:eastAsia="Newton-Italic" w:hAnsi="Times New Roman" w:cs="Times New Roman"/>
          <w:i/>
          <w:iCs/>
          <w:sz w:val="24"/>
          <w:szCs w:val="24"/>
          <w:lang w:val="ru-RU"/>
        </w:rPr>
        <w:t xml:space="preserve"> </w:t>
      </w:r>
      <w:r w:rsidRPr="0035538D">
        <w:rPr>
          <w:rFonts w:ascii="Times New Roman" w:eastAsia="Newton-Italic" w:hAnsi="Times New Roman" w:cs="Times New Roman"/>
          <w:i/>
          <w:iCs/>
          <w:sz w:val="24"/>
          <w:szCs w:val="24"/>
          <w:lang w:val="ru-RU"/>
        </w:rPr>
        <w:t>приходит к выводу, что для</w:t>
      </w:r>
      <w:r w:rsidR="008D620F">
        <w:rPr>
          <w:rFonts w:ascii="Times New Roman" w:eastAsia="Newton-Italic" w:hAnsi="Times New Roman" w:cs="Times New Roman"/>
          <w:i/>
          <w:iCs/>
          <w:sz w:val="24"/>
          <w:szCs w:val="24"/>
          <w:lang w:val="ru-RU"/>
        </w:rPr>
        <w:t xml:space="preserve"> </w:t>
      </w:r>
      <w:r w:rsidRPr="0035538D">
        <w:rPr>
          <w:rFonts w:ascii="Times New Roman" w:eastAsia="Newton-Italic" w:hAnsi="Times New Roman" w:cs="Times New Roman"/>
          <w:i/>
          <w:iCs/>
          <w:sz w:val="24"/>
          <w:szCs w:val="24"/>
          <w:lang w:val="ru-RU"/>
        </w:rPr>
        <w:t>эффективного хозяйствования необходимо всемерно</w:t>
      </w:r>
      <w:r w:rsidR="0035538D">
        <w:rPr>
          <w:rFonts w:ascii="Times New Roman" w:eastAsia="Newton-Italic" w:hAnsi="Times New Roman" w:cs="Times New Roman"/>
          <w:i/>
          <w:iCs/>
          <w:sz w:val="24"/>
          <w:szCs w:val="24"/>
          <w:lang w:val="ru-RU"/>
        </w:rPr>
        <w:t xml:space="preserve"> </w:t>
      </w:r>
      <w:r w:rsidRPr="0035538D">
        <w:rPr>
          <w:rFonts w:ascii="Times New Roman" w:eastAsia="Newton-Italic" w:hAnsi="Times New Roman" w:cs="Times New Roman"/>
          <w:i/>
          <w:iCs/>
          <w:sz w:val="24"/>
          <w:szCs w:val="24"/>
          <w:lang w:val="ru-RU"/>
        </w:rPr>
        <w:t>использовать потенциал договора,</w:t>
      </w:r>
      <w:r w:rsidR="008D620F">
        <w:rPr>
          <w:rFonts w:ascii="Times New Roman" w:eastAsia="Newton-Italic" w:hAnsi="Times New Roman" w:cs="Times New Roman"/>
          <w:i/>
          <w:iCs/>
          <w:sz w:val="24"/>
          <w:szCs w:val="24"/>
          <w:lang w:val="ru-RU"/>
        </w:rPr>
        <w:t xml:space="preserve"> </w:t>
      </w:r>
      <w:r w:rsidRPr="0035538D">
        <w:rPr>
          <w:rFonts w:ascii="Times New Roman" w:eastAsia="Newton-Italic" w:hAnsi="Times New Roman" w:cs="Times New Roman"/>
          <w:i/>
          <w:iCs/>
          <w:sz w:val="24"/>
          <w:szCs w:val="24"/>
          <w:lang w:val="ru-RU"/>
        </w:rPr>
        <w:t>предоставляющего субъектам возможность</w:t>
      </w:r>
      <w:r w:rsidR="0035538D">
        <w:rPr>
          <w:rFonts w:ascii="Times New Roman" w:eastAsia="Newton-Italic" w:hAnsi="Times New Roman" w:cs="Times New Roman"/>
          <w:i/>
          <w:iCs/>
          <w:sz w:val="24"/>
          <w:szCs w:val="24"/>
          <w:lang w:val="ru-RU"/>
        </w:rPr>
        <w:t xml:space="preserve"> </w:t>
      </w:r>
      <w:r w:rsidRPr="0035538D">
        <w:rPr>
          <w:rFonts w:ascii="Times New Roman" w:eastAsia="Newton-Italic" w:hAnsi="Times New Roman" w:cs="Times New Roman"/>
          <w:i/>
          <w:iCs/>
          <w:sz w:val="24"/>
          <w:szCs w:val="24"/>
          <w:lang w:val="ru-RU"/>
        </w:rPr>
        <w:t>проявлять деловую активность и предприимчивость, оперативно принимать</w:t>
      </w:r>
      <w:r w:rsidR="0035538D">
        <w:rPr>
          <w:rFonts w:ascii="Times New Roman" w:eastAsia="Newton-Italic" w:hAnsi="Times New Roman" w:cs="Times New Roman"/>
          <w:i/>
          <w:iCs/>
          <w:sz w:val="24"/>
          <w:szCs w:val="24"/>
          <w:lang w:val="ru-RU"/>
        </w:rPr>
        <w:t xml:space="preserve"> </w:t>
      </w:r>
      <w:r w:rsidRPr="0035538D">
        <w:rPr>
          <w:rFonts w:ascii="Times New Roman" w:eastAsia="Newton-Italic" w:hAnsi="Times New Roman" w:cs="Times New Roman"/>
          <w:i/>
          <w:iCs/>
          <w:sz w:val="24"/>
          <w:szCs w:val="24"/>
          <w:lang w:val="ru-RU"/>
        </w:rPr>
        <w:t>решения и вносить в них поправки с учетом изменений конъюнктуры.</w:t>
      </w:r>
    </w:p>
    <w:p w14:paraId="440C03E5" w14:textId="77777777" w:rsidR="0035538D" w:rsidRDefault="0035538D" w:rsidP="00792819">
      <w:pPr>
        <w:autoSpaceDE w:val="0"/>
        <w:autoSpaceDN w:val="0"/>
        <w:adjustRightInd w:val="0"/>
        <w:spacing w:after="0" w:line="240" w:lineRule="auto"/>
        <w:jc w:val="both"/>
        <w:rPr>
          <w:rFonts w:ascii="Times New Roman" w:eastAsia="Newton-BoldItalic" w:hAnsi="Times New Roman" w:cs="Times New Roman"/>
          <w:b/>
          <w:bCs/>
          <w:i/>
          <w:iCs/>
          <w:sz w:val="24"/>
          <w:szCs w:val="24"/>
          <w:lang w:val="ru-RU"/>
        </w:rPr>
      </w:pPr>
    </w:p>
    <w:p w14:paraId="3FD8778B" w14:textId="044EFD8C" w:rsidR="000B3344" w:rsidRPr="0035538D" w:rsidRDefault="000B3344" w:rsidP="00792819">
      <w:pPr>
        <w:autoSpaceDE w:val="0"/>
        <w:autoSpaceDN w:val="0"/>
        <w:adjustRightInd w:val="0"/>
        <w:spacing w:after="0" w:line="240" w:lineRule="auto"/>
        <w:jc w:val="both"/>
        <w:rPr>
          <w:rFonts w:ascii="Times New Roman" w:eastAsia="Newton-Regular" w:hAnsi="Times New Roman" w:cs="Times New Roman"/>
          <w:sz w:val="24"/>
          <w:szCs w:val="24"/>
          <w:lang w:val="ru-RU"/>
        </w:rPr>
      </w:pPr>
      <w:r w:rsidRPr="0035538D">
        <w:rPr>
          <w:rFonts w:ascii="Times New Roman" w:eastAsia="Newton-BoldItalic" w:hAnsi="Times New Roman" w:cs="Times New Roman"/>
          <w:b/>
          <w:bCs/>
          <w:i/>
          <w:iCs/>
          <w:sz w:val="24"/>
          <w:szCs w:val="24"/>
          <w:lang w:val="ru-RU"/>
        </w:rPr>
        <w:lastRenderedPageBreak/>
        <w:t xml:space="preserve">Ключевые слова: </w:t>
      </w:r>
      <w:r w:rsidRPr="0035538D">
        <w:rPr>
          <w:rFonts w:ascii="Times New Roman" w:eastAsia="Newton-Regular" w:hAnsi="Times New Roman" w:cs="Times New Roman"/>
          <w:sz w:val="24"/>
          <w:szCs w:val="24"/>
          <w:lang w:val="ru-RU"/>
        </w:rPr>
        <w:t>договор, коммерческий договор, договорная дисциплина, договорное регулирование.</w:t>
      </w:r>
    </w:p>
    <w:p w14:paraId="6CB54760" w14:textId="77777777" w:rsidR="0035538D" w:rsidRPr="00792819" w:rsidRDefault="0035538D" w:rsidP="00792819">
      <w:pPr>
        <w:autoSpaceDE w:val="0"/>
        <w:autoSpaceDN w:val="0"/>
        <w:adjustRightInd w:val="0"/>
        <w:spacing w:after="0" w:line="240" w:lineRule="auto"/>
        <w:jc w:val="both"/>
        <w:rPr>
          <w:rFonts w:ascii="Times New Roman" w:eastAsia="Newton-Italic" w:hAnsi="Times New Roman" w:cs="Times New Roman"/>
          <w:i/>
          <w:iCs/>
          <w:sz w:val="24"/>
          <w:szCs w:val="24"/>
          <w:lang w:val="ru-RU"/>
        </w:rPr>
      </w:pPr>
    </w:p>
    <w:p w14:paraId="7F9B872D" w14:textId="34804D04" w:rsidR="000B3344" w:rsidRPr="002554BF" w:rsidRDefault="000B3344" w:rsidP="00792819">
      <w:pPr>
        <w:autoSpaceDE w:val="0"/>
        <w:autoSpaceDN w:val="0"/>
        <w:adjustRightInd w:val="0"/>
        <w:spacing w:after="0" w:line="240" w:lineRule="auto"/>
        <w:jc w:val="both"/>
        <w:rPr>
          <w:rFonts w:ascii="Times New Roman" w:eastAsia="Newton-Italic" w:hAnsi="Times New Roman" w:cs="Times New Roman"/>
          <w:i/>
          <w:iCs/>
          <w:sz w:val="24"/>
          <w:szCs w:val="24"/>
        </w:rPr>
      </w:pPr>
      <w:r w:rsidRPr="002554BF">
        <w:rPr>
          <w:rFonts w:ascii="Times New Roman" w:eastAsia="Newton-Italic" w:hAnsi="Times New Roman" w:cs="Times New Roman"/>
          <w:i/>
          <w:iCs/>
          <w:sz w:val="24"/>
          <w:szCs w:val="24"/>
        </w:rPr>
        <w:t>The article is devoted to the concept and meaning of a commercial contract in the</w:t>
      </w:r>
      <w:r w:rsidR="008D620F" w:rsidRPr="008D620F">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system of economic management. The author notes the lack of development of contractual</w:t>
      </w:r>
      <w:r w:rsidR="008D620F" w:rsidRPr="008D620F">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issues in jurisprudence and</w:t>
      </w:r>
      <w:proofErr w:type="gramStart"/>
      <w:r w:rsidRPr="002554BF">
        <w:rPr>
          <w:rFonts w:ascii="Times New Roman" w:eastAsia="Newton-Italic" w:hAnsi="Times New Roman" w:cs="Times New Roman"/>
          <w:i/>
          <w:iCs/>
          <w:sz w:val="24"/>
          <w:szCs w:val="24"/>
        </w:rPr>
        <w:t>, in particular, in</w:t>
      </w:r>
      <w:proofErr w:type="gramEnd"/>
      <w:r w:rsidRPr="002554BF">
        <w:rPr>
          <w:rFonts w:ascii="Times New Roman" w:eastAsia="Newton-Italic" w:hAnsi="Times New Roman" w:cs="Times New Roman"/>
          <w:i/>
          <w:iCs/>
          <w:sz w:val="24"/>
          <w:szCs w:val="24"/>
        </w:rPr>
        <w:t xml:space="preserve"> civil science, which actually reduced</w:t>
      </w:r>
      <w:r w:rsidR="008D620F" w:rsidRPr="008D620F">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the concept of a contract to a deal. At the same time, the positivistic dogma is traditionally</w:t>
      </w:r>
      <w:r w:rsidR="008D620F" w:rsidRPr="008D620F">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used as a method of studying a treaty — a closure on the analysis of the legal rules</w:t>
      </w:r>
      <w:r w:rsidR="008D620F" w:rsidRPr="008D620F">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 xml:space="preserve">governing the contract and its application. The author </w:t>
      </w:r>
      <w:proofErr w:type="gramStart"/>
      <w:r w:rsidRPr="002554BF">
        <w:rPr>
          <w:rFonts w:ascii="Times New Roman" w:eastAsia="Newton-Italic" w:hAnsi="Times New Roman" w:cs="Times New Roman"/>
          <w:i/>
          <w:iCs/>
          <w:sz w:val="24"/>
          <w:szCs w:val="24"/>
        </w:rPr>
        <w:t>comes to the conclusion</w:t>
      </w:r>
      <w:proofErr w:type="gramEnd"/>
      <w:r w:rsidRPr="002554BF">
        <w:rPr>
          <w:rFonts w:ascii="Times New Roman" w:eastAsia="Newton-Italic" w:hAnsi="Times New Roman" w:cs="Times New Roman"/>
          <w:i/>
          <w:iCs/>
          <w:sz w:val="24"/>
          <w:szCs w:val="24"/>
        </w:rPr>
        <w:t xml:space="preserve"> that for effective</w:t>
      </w:r>
      <w:r w:rsidR="008D620F" w:rsidRPr="008D620F">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management it is necessary to make full use of the potential of the contract, giving</w:t>
      </w:r>
      <w:r w:rsidR="008D620F" w:rsidRPr="008D620F">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the subjects the opportunity to show business activity and enterprise, to make decisions</w:t>
      </w:r>
      <w:r w:rsidR="008D620F" w:rsidRPr="008D620F">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quickly and amend them to reflect changes in the situation.</w:t>
      </w:r>
    </w:p>
    <w:p w14:paraId="11119C44" w14:textId="77777777" w:rsidR="0035538D" w:rsidRDefault="0035538D" w:rsidP="00792819">
      <w:pPr>
        <w:autoSpaceDE w:val="0"/>
        <w:autoSpaceDN w:val="0"/>
        <w:adjustRightInd w:val="0"/>
        <w:spacing w:after="0" w:line="240" w:lineRule="auto"/>
        <w:jc w:val="both"/>
        <w:rPr>
          <w:rFonts w:ascii="Times New Roman" w:eastAsia="Newton-BoldItalic" w:hAnsi="Times New Roman" w:cs="Times New Roman"/>
          <w:b/>
          <w:bCs/>
          <w:i/>
          <w:iCs/>
          <w:sz w:val="24"/>
          <w:szCs w:val="24"/>
        </w:rPr>
      </w:pPr>
    </w:p>
    <w:p w14:paraId="55A275C6" w14:textId="21994C52" w:rsidR="000B3344" w:rsidRPr="0035538D" w:rsidRDefault="000B3344" w:rsidP="00792819">
      <w:pPr>
        <w:autoSpaceDE w:val="0"/>
        <w:autoSpaceDN w:val="0"/>
        <w:adjustRightInd w:val="0"/>
        <w:spacing w:after="0" w:line="240" w:lineRule="auto"/>
        <w:jc w:val="both"/>
        <w:rPr>
          <w:rFonts w:ascii="Times New Roman" w:eastAsia="Newton-Regular" w:hAnsi="Times New Roman" w:cs="Times New Roman"/>
          <w:sz w:val="24"/>
          <w:szCs w:val="24"/>
        </w:rPr>
      </w:pPr>
      <w:r w:rsidRPr="002554BF">
        <w:rPr>
          <w:rFonts w:ascii="Times New Roman" w:eastAsia="Newton-BoldItalic" w:hAnsi="Times New Roman" w:cs="Times New Roman"/>
          <w:b/>
          <w:bCs/>
          <w:i/>
          <w:iCs/>
          <w:sz w:val="24"/>
          <w:szCs w:val="24"/>
        </w:rPr>
        <w:t xml:space="preserve">Keywords: </w:t>
      </w:r>
      <w:r w:rsidRPr="002554BF">
        <w:rPr>
          <w:rFonts w:ascii="Times New Roman" w:eastAsia="Newton-Regular" w:hAnsi="Times New Roman" w:cs="Times New Roman"/>
          <w:sz w:val="24"/>
          <w:szCs w:val="24"/>
        </w:rPr>
        <w:t>contract, commercial contract, contractual discipline, contractual</w:t>
      </w:r>
      <w:r w:rsidR="0035538D" w:rsidRPr="0035538D">
        <w:rPr>
          <w:rFonts w:ascii="Times New Roman" w:eastAsia="Newton-Regular" w:hAnsi="Times New Roman" w:cs="Times New Roman"/>
          <w:sz w:val="24"/>
          <w:szCs w:val="24"/>
        </w:rPr>
        <w:t xml:space="preserve"> </w:t>
      </w:r>
      <w:r w:rsidRPr="002554BF">
        <w:rPr>
          <w:rFonts w:ascii="Times New Roman" w:eastAsia="Newton-Regular" w:hAnsi="Times New Roman" w:cs="Times New Roman"/>
          <w:sz w:val="24"/>
          <w:szCs w:val="24"/>
        </w:rPr>
        <w:t>regulation</w:t>
      </w:r>
      <w:r w:rsidRPr="0035538D">
        <w:rPr>
          <w:rFonts w:ascii="Times New Roman" w:eastAsia="Newton-Regular" w:hAnsi="Times New Roman" w:cs="Times New Roman"/>
          <w:sz w:val="24"/>
          <w:szCs w:val="24"/>
        </w:rPr>
        <w:t>.</w:t>
      </w:r>
    </w:p>
    <w:p w14:paraId="01924DC7" w14:textId="77777777" w:rsidR="000B3344" w:rsidRPr="0035538D" w:rsidRDefault="000B3344" w:rsidP="00792819">
      <w:pPr>
        <w:pStyle w:val="NoSpacing"/>
        <w:tabs>
          <w:tab w:val="left" w:pos="142"/>
        </w:tabs>
        <w:spacing w:line="360" w:lineRule="auto"/>
        <w:jc w:val="both"/>
        <w:rPr>
          <w:rFonts w:ascii="Times New Roman" w:hAnsi="Times New Roman" w:cs="Times New Roman"/>
          <w:sz w:val="24"/>
          <w:szCs w:val="24"/>
        </w:rPr>
      </w:pPr>
    </w:p>
    <w:p w14:paraId="55EF381D" w14:textId="64BE89C8" w:rsidR="00BF432B" w:rsidRPr="002554BF" w:rsidRDefault="00BF432B" w:rsidP="00792819">
      <w:pPr>
        <w:pStyle w:val="NoSpacing"/>
        <w:tabs>
          <w:tab w:val="left" w:pos="142"/>
        </w:tabs>
        <w:spacing w:line="360" w:lineRule="auto"/>
        <w:jc w:val="both"/>
        <w:rPr>
          <w:rFonts w:ascii="Times New Roman" w:hAnsi="Times New Roman" w:cs="Times New Roman"/>
          <w:sz w:val="24"/>
          <w:szCs w:val="24"/>
          <w:lang w:val="ru-RU"/>
        </w:rPr>
      </w:pPr>
      <w:r w:rsidRPr="002554BF">
        <w:rPr>
          <w:rFonts w:ascii="Times New Roman" w:hAnsi="Times New Roman" w:cs="Times New Roman"/>
          <w:sz w:val="24"/>
          <w:szCs w:val="24"/>
          <w:lang w:val="ru-RU"/>
        </w:rPr>
        <w:t>История государства и права</w:t>
      </w:r>
    </w:p>
    <w:p w14:paraId="0323FE6A" w14:textId="77777777" w:rsidR="00480682" w:rsidRPr="002554BF" w:rsidRDefault="00480682" w:rsidP="00792819">
      <w:pPr>
        <w:autoSpaceDE w:val="0"/>
        <w:autoSpaceDN w:val="0"/>
        <w:adjustRightInd w:val="0"/>
        <w:spacing w:after="0" w:line="240" w:lineRule="auto"/>
        <w:jc w:val="both"/>
        <w:rPr>
          <w:rFonts w:ascii="Times New Roman" w:hAnsi="Times New Roman" w:cs="Times New Roman"/>
          <w:sz w:val="24"/>
          <w:szCs w:val="24"/>
          <w:lang w:val="ru-RU"/>
        </w:rPr>
      </w:pPr>
    </w:p>
    <w:p w14:paraId="6824D754" w14:textId="4CE1C82E" w:rsidR="00480682" w:rsidRPr="0035538D" w:rsidRDefault="00480682" w:rsidP="00792819">
      <w:pPr>
        <w:autoSpaceDE w:val="0"/>
        <w:autoSpaceDN w:val="0"/>
        <w:adjustRightInd w:val="0"/>
        <w:spacing w:after="0" w:line="240" w:lineRule="auto"/>
        <w:jc w:val="both"/>
        <w:rPr>
          <w:rFonts w:ascii="Times New Roman" w:eastAsia="Newton-Italic" w:hAnsi="Times New Roman" w:cs="Times New Roman"/>
          <w:i/>
          <w:iCs/>
          <w:sz w:val="24"/>
          <w:szCs w:val="24"/>
          <w:lang w:val="ru-RU"/>
        </w:rPr>
      </w:pPr>
      <w:r w:rsidRPr="0035538D">
        <w:rPr>
          <w:rFonts w:ascii="Times New Roman" w:hAnsi="Times New Roman" w:cs="Times New Roman"/>
          <w:b/>
          <w:bCs/>
          <w:sz w:val="24"/>
          <w:szCs w:val="24"/>
          <w:lang w:val="ru-RU"/>
        </w:rPr>
        <w:t xml:space="preserve">В.А. </w:t>
      </w:r>
      <w:proofErr w:type="spellStart"/>
      <w:r w:rsidR="00BF432B" w:rsidRPr="0035538D">
        <w:rPr>
          <w:rFonts w:ascii="Times New Roman" w:hAnsi="Times New Roman" w:cs="Times New Roman"/>
          <w:b/>
          <w:bCs/>
          <w:sz w:val="24"/>
          <w:szCs w:val="24"/>
          <w:lang w:val="ru-RU"/>
        </w:rPr>
        <w:t>Томсинов</w:t>
      </w:r>
      <w:proofErr w:type="spellEnd"/>
      <w:r w:rsidR="0035538D">
        <w:rPr>
          <w:rFonts w:ascii="Times New Roman" w:hAnsi="Times New Roman" w:cs="Times New Roman"/>
          <w:sz w:val="24"/>
          <w:szCs w:val="24"/>
          <w:lang w:val="ru-RU"/>
        </w:rPr>
        <w:t>,</w:t>
      </w:r>
      <w:r w:rsidRPr="002554BF">
        <w:rPr>
          <w:rFonts w:ascii="Newton-Italic" w:eastAsia="Newton-Italic" w:cs="Newton-Italic" w:hint="eastAsia"/>
          <w:i/>
          <w:iCs/>
          <w:sz w:val="24"/>
          <w:szCs w:val="24"/>
          <w:lang w:val="ru-RU"/>
        </w:rPr>
        <w:t xml:space="preserve"> </w:t>
      </w:r>
      <w:r w:rsidRPr="002554BF">
        <w:rPr>
          <w:rFonts w:ascii="Times New Roman" w:eastAsia="Newton-Italic" w:hAnsi="Times New Roman" w:cs="Times New Roman"/>
          <w:i/>
          <w:iCs/>
          <w:sz w:val="24"/>
          <w:szCs w:val="24"/>
          <w:lang w:val="ru-RU"/>
        </w:rPr>
        <w:t>доктор юридических наук, профессор, заведующий кафедрой истории государства и права юридического факультета МГУ</w:t>
      </w:r>
    </w:p>
    <w:p w14:paraId="3B8FC5D9" w14:textId="77777777" w:rsidR="00480682" w:rsidRPr="002554BF" w:rsidRDefault="00480682" w:rsidP="00792819">
      <w:pPr>
        <w:jc w:val="both"/>
        <w:rPr>
          <w:rFonts w:ascii="Times New Roman" w:hAnsi="Times New Roman" w:cs="Times New Roman"/>
          <w:b/>
          <w:bCs/>
          <w:sz w:val="24"/>
          <w:szCs w:val="24"/>
          <w:lang w:val="ru-RU"/>
        </w:rPr>
      </w:pPr>
    </w:p>
    <w:p w14:paraId="5548A01A" w14:textId="15A5DD2B" w:rsidR="00BF432B" w:rsidRPr="002554BF" w:rsidRDefault="00BF432B" w:rsidP="00792819">
      <w:pPr>
        <w:jc w:val="both"/>
        <w:rPr>
          <w:rFonts w:ascii="Times New Roman" w:hAnsi="Times New Roman" w:cs="Times New Roman"/>
          <w:b/>
          <w:bCs/>
          <w:noProof/>
          <w:sz w:val="24"/>
          <w:szCs w:val="24"/>
          <w:lang w:val="ru-RU"/>
        </w:rPr>
      </w:pPr>
      <w:r w:rsidRPr="002554BF">
        <w:rPr>
          <w:rFonts w:ascii="Times New Roman" w:hAnsi="Times New Roman" w:cs="Times New Roman"/>
          <w:b/>
          <w:bCs/>
          <w:sz w:val="24"/>
          <w:szCs w:val="24"/>
          <w:lang w:val="ru-RU"/>
        </w:rPr>
        <w:t>Христианская доктрина международного права</w:t>
      </w:r>
      <w:r w:rsidRPr="002554BF">
        <w:rPr>
          <w:rFonts w:ascii="Times New Roman" w:hAnsi="Times New Roman" w:cs="Times New Roman"/>
          <w:b/>
          <w:bCs/>
          <w:noProof/>
          <w:sz w:val="24"/>
          <w:szCs w:val="24"/>
          <w:lang w:val="ru-RU"/>
        </w:rPr>
        <w:t xml:space="preserve"> в творчестве Л.А. Камаровского </w:t>
      </w:r>
    </w:p>
    <w:p w14:paraId="17226B1A" w14:textId="1E738BEE" w:rsidR="00480682" w:rsidRPr="002554BF" w:rsidRDefault="00480682" w:rsidP="00792819">
      <w:pPr>
        <w:jc w:val="both"/>
        <w:rPr>
          <w:rFonts w:ascii="Times New Roman" w:hAnsi="Times New Roman" w:cs="Times New Roman"/>
          <w:b/>
          <w:bCs/>
          <w:noProof/>
          <w:sz w:val="24"/>
          <w:szCs w:val="24"/>
          <w:lang w:val="ru-RU"/>
        </w:rPr>
      </w:pPr>
    </w:p>
    <w:p w14:paraId="0C2C2934" w14:textId="1FFE602E" w:rsidR="00480682" w:rsidRPr="002554BF" w:rsidRDefault="00480682" w:rsidP="00792819">
      <w:pPr>
        <w:autoSpaceDE w:val="0"/>
        <w:autoSpaceDN w:val="0"/>
        <w:adjustRightInd w:val="0"/>
        <w:spacing w:after="0" w:line="240" w:lineRule="auto"/>
        <w:jc w:val="both"/>
        <w:rPr>
          <w:rFonts w:ascii="Times New Roman" w:eastAsia="Newton-Italic" w:hAnsi="Times New Roman" w:cs="Times New Roman"/>
          <w:i/>
          <w:iCs/>
          <w:sz w:val="24"/>
          <w:szCs w:val="24"/>
          <w:lang w:val="ru-RU"/>
        </w:rPr>
      </w:pPr>
      <w:r w:rsidRPr="002554BF">
        <w:rPr>
          <w:rFonts w:ascii="Times New Roman" w:eastAsia="Newton-Italic" w:hAnsi="Times New Roman" w:cs="Times New Roman"/>
          <w:i/>
          <w:iCs/>
          <w:sz w:val="24"/>
          <w:szCs w:val="24"/>
          <w:lang w:val="ru-RU"/>
        </w:rPr>
        <w:t>В статье рассматривается христианская доктрина международного права</w:t>
      </w:r>
      <w:r w:rsidR="008D620F">
        <w:rPr>
          <w:rFonts w:ascii="Times New Roman" w:eastAsia="Newton-Italic" w:hAnsi="Times New Roman" w:cs="Times New Roman"/>
          <w:i/>
          <w:iCs/>
          <w:sz w:val="24"/>
          <w:szCs w:val="24"/>
          <w:lang w:val="ru-RU"/>
        </w:rPr>
        <w:t xml:space="preserve"> </w:t>
      </w:r>
      <w:r w:rsidRPr="002554BF">
        <w:rPr>
          <w:rFonts w:ascii="Times New Roman" w:eastAsia="Newton-Italic" w:hAnsi="Times New Roman" w:cs="Times New Roman"/>
          <w:i/>
          <w:iCs/>
          <w:sz w:val="24"/>
          <w:szCs w:val="24"/>
          <w:lang w:val="ru-RU"/>
        </w:rPr>
        <w:t xml:space="preserve">в российском правоведении </w:t>
      </w:r>
      <w:r w:rsidRPr="002554BF">
        <w:rPr>
          <w:rFonts w:ascii="Times New Roman" w:eastAsia="Newton-Italic" w:hAnsi="Times New Roman" w:cs="Times New Roman"/>
          <w:i/>
          <w:iCs/>
          <w:sz w:val="24"/>
          <w:szCs w:val="24"/>
        </w:rPr>
        <w:t>XIX</w:t>
      </w:r>
      <w:r w:rsidRPr="002554BF">
        <w:rPr>
          <w:rFonts w:ascii="Times New Roman" w:eastAsia="Newton-Italic" w:hAnsi="Times New Roman" w:cs="Times New Roman"/>
          <w:i/>
          <w:iCs/>
          <w:sz w:val="24"/>
          <w:szCs w:val="24"/>
          <w:lang w:val="ru-RU"/>
        </w:rPr>
        <w:t xml:space="preserve"> — начала ХХ в., сформулированная в произведениях Л.А. </w:t>
      </w:r>
      <w:proofErr w:type="spellStart"/>
      <w:r w:rsidRPr="002554BF">
        <w:rPr>
          <w:rFonts w:ascii="Times New Roman" w:eastAsia="Newton-Italic" w:hAnsi="Times New Roman" w:cs="Times New Roman"/>
          <w:i/>
          <w:iCs/>
          <w:sz w:val="24"/>
          <w:szCs w:val="24"/>
          <w:lang w:val="ru-RU"/>
        </w:rPr>
        <w:t>Камаровского</w:t>
      </w:r>
      <w:proofErr w:type="spellEnd"/>
      <w:r w:rsidRPr="002554BF">
        <w:rPr>
          <w:rFonts w:ascii="Times New Roman" w:eastAsia="Newton-Italic" w:hAnsi="Times New Roman" w:cs="Times New Roman"/>
          <w:i/>
          <w:iCs/>
          <w:sz w:val="24"/>
          <w:szCs w:val="24"/>
          <w:lang w:val="ru-RU"/>
        </w:rPr>
        <w:t>. Христианское мировоззрение позволило русскому правоведу увидеть в международном праве свойства, выражающие главные закономерности этого, одного из самых</w:t>
      </w:r>
      <w:r w:rsidR="008D620F">
        <w:rPr>
          <w:rFonts w:ascii="Times New Roman" w:eastAsia="Newton-Italic" w:hAnsi="Times New Roman" w:cs="Times New Roman"/>
          <w:i/>
          <w:iCs/>
          <w:sz w:val="24"/>
          <w:szCs w:val="24"/>
          <w:lang w:val="ru-RU"/>
        </w:rPr>
        <w:t xml:space="preserve"> </w:t>
      </w:r>
      <w:r w:rsidRPr="002554BF">
        <w:rPr>
          <w:rFonts w:ascii="Times New Roman" w:eastAsia="Newton-Italic" w:hAnsi="Times New Roman" w:cs="Times New Roman"/>
          <w:i/>
          <w:iCs/>
          <w:sz w:val="24"/>
          <w:szCs w:val="24"/>
          <w:lang w:val="ru-RU"/>
        </w:rPr>
        <w:t>грандиозных в жизни человеческого общества явления,</w:t>
      </w:r>
      <w:r w:rsidR="008D620F">
        <w:rPr>
          <w:rFonts w:ascii="Times New Roman" w:eastAsia="Newton-Italic" w:hAnsi="Times New Roman" w:cs="Times New Roman"/>
          <w:i/>
          <w:iCs/>
          <w:sz w:val="24"/>
          <w:szCs w:val="24"/>
          <w:lang w:val="ru-RU"/>
        </w:rPr>
        <w:t xml:space="preserve"> </w:t>
      </w:r>
      <w:r w:rsidRPr="002554BF">
        <w:rPr>
          <w:rFonts w:ascii="Times New Roman" w:eastAsia="Newton-Italic" w:hAnsi="Times New Roman" w:cs="Times New Roman"/>
          <w:i/>
          <w:iCs/>
          <w:sz w:val="24"/>
          <w:szCs w:val="24"/>
          <w:lang w:val="ru-RU"/>
        </w:rPr>
        <w:t>составляющие то, что можно назвать идеологией международного права.</w:t>
      </w:r>
    </w:p>
    <w:p w14:paraId="750869B7" w14:textId="77777777" w:rsidR="00DD4AFC" w:rsidRPr="002554BF" w:rsidRDefault="00DD4AFC" w:rsidP="00792819">
      <w:pPr>
        <w:autoSpaceDE w:val="0"/>
        <w:autoSpaceDN w:val="0"/>
        <w:adjustRightInd w:val="0"/>
        <w:spacing w:after="0" w:line="240" w:lineRule="auto"/>
        <w:jc w:val="both"/>
        <w:rPr>
          <w:rFonts w:ascii="Times New Roman" w:eastAsia="Newton-BoldItalic" w:hAnsi="Times New Roman" w:cs="Times New Roman"/>
          <w:b/>
          <w:bCs/>
          <w:i/>
          <w:iCs/>
          <w:sz w:val="24"/>
          <w:szCs w:val="24"/>
          <w:lang w:val="ru-RU"/>
        </w:rPr>
      </w:pPr>
    </w:p>
    <w:p w14:paraId="3EC14156" w14:textId="025207B5" w:rsidR="00480682" w:rsidRPr="002554BF" w:rsidRDefault="00480682" w:rsidP="00792819">
      <w:pPr>
        <w:autoSpaceDE w:val="0"/>
        <w:autoSpaceDN w:val="0"/>
        <w:adjustRightInd w:val="0"/>
        <w:spacing w:after="0" w:line="240" w:lineRule="auto"/>
        <w:jc w:val="both"/>
        <w:rPr>
          <w:rFonts w:ascii="Times New Roman" w:eastAsia="Newton-Regular" w:hAnsi="Times New Roman" w:cs="Times New Roman"/>
          <w:sz w:val="24"/>
          <w:szCs w:val="24"/>
          <w:lang w:val="ru-RU"/>
        </w:rPr>
      </w:pPr>
      <w:r w:rsidRPr="002554BF">
        <w:rPr>
          <w:rFonts w:ascii="Times New Roman" w:eastAsia="Newton-BoldItalic" w:hAnsi="Times New Roman" w:cs="Times New Roman"/>
          <w:b/>
          <w:bCs/>
          <w:i/>
          <w:iCs/>
          <w:sz w:val="24"/>
          <w:szCs w:val="24"/>
          <w:lang w:val="ru-RU"/>
        </w:rPr>
        <w:t xml:space="preserve">Ключевые слова: </w:t>
      </w:r>
      <w:r w:rsidRPr="002554BF">
        <w:rPr>
          <w:rFonts w:ascii="Times New Roman" w:eastAsia="Newton-Regular" w:hAnsi="Times New Roman" w:cs="Times New Roman"/>
          <w:sz w:val="24"/>
          <w:szCs w:val="24"/>
          <w:lang w:val="ru-RU"/>
        </w:rPr>
        <w:t xml:space="preserve">российское правоведение, международное право, христианская доктрина, Л.А. </w:t>
      </w:r>
      <w:proofErr w:type="spellStart"/>
      <w:r w:rsidRPr="002554BF">
        <w:rPr>
          <w:rFonts w:ascii="Times New Roman" w:eastAsia="Newton-Regular" w:hAnsi="Times New Roman" w:cs="Times New Roman"/>
          <w:sz w:val="24"/>
          <w:szCs w:val="24"/>
          <w:lang w:val="ru-RU"/>
        </w:rPr>
        <w:t>Камаровский</w:t>
      </w:r>
      <w:proofErr w:type="spellEnd"/>
      <w:r w:rsidRPr="002554BF">
        <w:rPr>
          <w:rFonts w:ascii="Times New Roman" w:eastAsia="Newton-Regular" w:hAnsi="Times New Roman" w:cs="Times New Roman"/>
          <w:sz w:val="24"/>
          <w:szCs w:val="24"/>
          <w:lang w:val="ru-RU"/>
        </w:rPr>
        <w:t>.</w:t>
      </w:r>
    </w:p>
    <w:p w14:paraId="64E1A7A7" w14:textId="77777777" w:rsidR="00DD4AFC" w:rsidRPr="0035538D" w:rsidRDefault="00DD4AFC" w:rsidP="00792819">
      <w:pPr>
        <w:autoSpaceDE w:val="0"/>
        <w:autoSpaceDN w:val="0"/>
        <w:adjustRightInd w:val="0"/>
        <w:spacing w:after="0" w:line="240" w:lineRule="auto"/>
        <w:jc w:val="both"/>
        <w:rPr>
          <w:rFonts w:ascii="Times New Roman" w:eastAsia="Newton-Italic" w:hAnsi="Times New Roman" w:cs="Times New Roman"/>
          <w:i/>
          <w:iCs/>
          <w:sz w:val="24"/>
          <w:szCs w:val="24"/>
          <w:lang w:val="ru-RU"/>
        </w:rPr>
      </w:pPr>
    </w:p>
    <w:p w14:paraId="51CBE7E0" w14:textId="6849F05B" w:rsidR="00480682" w:rsidRPr="002554BF" w:rsidRDefault="00480682" w:rsidP="00792819">
      <w:pPr>
        <w:autoSpaceDE w:val="0"/>
        <w:autoSpaceDN w:val="0"/>
        <w:adjustRightInd w:val="0"/>
        <w:spacing w:after="0" w:line="240" w:lineRule="auto"/>
        <w:jc w:val="both"/>
        <w:rPr>
          <w:rFonts w:ascii="Times New Roman" w:eastAsia="Newton-Italic" w:hAnsi="Times New Roman" w:cs="Times New Roman"/>
          <w:i/>
          <w:iCs/>
          <w:sz w:val="24"/>
          <w:szCs w:val="24"/>
        </w:rPr>
      </w:pPr>
      <w:r w:rsidRPr="002554BF">
        <w:rPr>
          <w:rFonts w:ascii="Times New Roman" w:eastAsia="Newton-Italic" w:hAnsi="Times New Roman" w:cs="Times New Roman"/>
          <w:i/>
          <w:iCs/>
          <w:sz w:val="24"/>
          <w:szCs w:val="24"/>
        </w:rPr>
        <w:t>The article deals with the Christian doctrine of international law in the Russian jurisprudence</w:t>
      </w:r>
      <w:r w:rsidR="00792819" w:rsidRPr="00792819">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 xml:space="preserve">of the XIX — early XX centuries, formulated in the works of L. A. </w:t>
      </w:r>
      <w:proofErr w:type="spellStart"/>
      <w:r w:rsidRPr="002554BF">
        <w:rPr>
          <w:rFonts w:ascii="Times New Roman" w:eastAsia="Newton-Italic" w:hAnsi="Times New Roman" w:cs="Times New Roman"/>
          <w:i/>
          <w:iCs/>
          <w:sz w:val="24"/>
          <w:szCs w:val="24"/>
        </w:rPr>
        <w:t>Kamarovsky</w:t>
      </w:r>
      <w:proofErr w:type="spellEnd"/>
      <w:r w:rsidRPr="002554BF">
        <w:rPr>
          <w:rFonts w:ascii="Times New Roman" w:eastAsia="Newton-Italic" w:hAnsi="Times New Roman" w:cs="Times New Roman"/>
          <w:i/>
          <w:iCs/>
          <w:sz w:val="24"/>
          <w:szCs w:val="24"/>
        </w:rPr>
        <w:t>.</w:t>
      </w:r>
      <w:r w:rsidR="0035538D" w:rsidRPr="0035538D">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The Christian worldview has allowed the Russian jurist to see in the international law the</w:t>
      </w:r>
      <w:r w:rsidR="0035538D" w:rsidRPr="0035538D">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features expressing the main regularities of this one of the most grandiose phenomena in life</w:t>
      </w:r>
      <w:r w:rsidR="0035538D" w:rsidRPr="0035538D">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of human society, making that it is possible to call ideology of the international law.</w:t>
      </w:r>
    </w:p>
    <w:p w14:paraId="32774400" w14:textId="77777777" w:rsidR="0035538D" w:rsidRDefault="0035538D" w:rsidP="00792819">
      <w:pPr>
        <w:jc w:val="both"/>
        <w:rPr>
          <w:rFonts w:ascii="Times New Roman" w:eastAsia="Newton-BoldItalic" w:hAnsi="Times New Roman" w:cs="Times New Roman"/>
          <w:b/>
          <w:bCs/>
          <w:i/>
          <w:iCs/>
          <w:sz w:val="24"/>
          <w:szCs w:val="24"/>
        </w:rPr>
      </w:pPr>
    </w:p>
    <w:p w14:paraId="70E03C72" w14:textId="7796C878" w:rsidR="00480682" w:rsidRPr="002554BF" w:rsidRDefault="00480682" w:rsidP="00792819">
      <w:pPr>
        <w:jc w:val="both"/>
        <w:rPr>
          <w:rFonts w:ascii="Times New Roman" w:hAnsi="Times New Roman" w:cs="Times New Roman"/>
          <w:b/>
          <w:bCs/>
          <w:noProof/>
          <w:sz w:val="24"/>
          <w:szCs w:val="24"/>
        </w:rPr>
      </w:pPr>
      <w:r w:rsidRPr="002554BF">
        <w:rPr>
          <w:rFonts w:ascii="Times New Roman" w:eastAsia="Newton-BoldItalic" w:hAnsi="Times New Roman" w:cs="Times New Roman"/>
          <w:b/>
          <w:bCs/>
          <w:i/>
          <w:iCs/>
          <w:sz w:val="24"/>
          <w:szCs w:val="24"/>
        </w:rPr>
        <w:t>Keywords</w:t>
      </w:r>
      <w:r w:rsidRPr="002554BF">
        <w:rPr>
          <w:rFonts w:ascii="Times New Roman" w:eastAsia="Newton-Italic" w:hAnsi="Times New Roman" w:cs="Times New Roman"/>
          <w:i/>
          <w:iCs/>
          <w:sz w:val="24"/>
          <w:szCs w:val="24"/>
        </w:rPr>
        <w:t xml:space="preserve">: </w:t>
      </w:r>
      <w:r w:rsidRPr="002554BF">
        <w:rPr>
          <w:rFonts w:ascii="Times New Roman" w:eastAsia="Newton-Regular" w:hAnsi="Times New Roman" w:cs="Times New Roman"/>
          <w:sz w:val="24"/>
          <w:szCs w:val="24"/>
        </w:rPr>
        <w:t xml:space="preserve">Russian jurisprudence, international law, Christian doctrine, L.A. </w:t>
      </w:r>
      <w:proofErr w:type="spellStart"/>
      <w:r w:rsidRPr="002554BF">
        <w:rPr>
          <w:rFonts w:ascii="Times New Roman" w:eastAsia="Newton-Regular" w:hAnsi="Times New Roman" w:cs="Times New Roman"/>
          <w:sz w:val="24"/>
          <w:szCs w:val="24"/>
        </w:rPr>
        <w:t>Kamarovsky</w:t>
      </w:r>
      <w:proofErr w:type="spellEnd"/>
      <w:r w:rsidRPr="002554BF">
        <w:rPr>
          <w:rFonts w:ascii="Times New Roman" w:eastAsia="Newton-Regular" w:hAnsi="Times New Roman" w:cs="Times New Roman"/>
          <w:sz w:val="24"/>
          <w:szCs w:val="24"/>
        </w:rPr>
        <w:t>.</w:t>
      </w:r>
    </w:p>
    <w:p w14:paraId="2D4BF042" w14:textId="77777777" w:rsidR="00480682" w:rsidRPr="002554BF" w:rsidRDefault="00480682" w:rsidP="00792819">
      <w:pPr>
        <w:jc w:val="both"/>
        <w:rPr>
          <w:rFonts w:ascii="Times New Roman" w:hAnsi="Times New Roman" w:cs="Times New Roman"/>
          <w:b/>
          <w:bCs/>
          <w:i/>
          <w:iCs/>
          <w:sz w:val="24"/>
          <w:szCs w:val="24"/>
        </w:rPr>
      </w:pPr>
    </w:p>
    <w:p w14:paraId="5E32F10A" w14:textId="1C69A46A" w:rsidR="00BF432B" w:rsidRPr="002554BF" w:rsidRDefault="00BF432B" w:rsidP="00792819">
      <w:pPr>
        <w:jc w:val="both"/>
        <w:rPr>
          <w:rFonts w:ascii="Times New Roman" w:hAnsi="Times New Roman" w:cs="Times New Roman"/>
          <w:bCs/>
          <w:sz w:val="24"/>
          <w:szCs w:val="24"/>
          <w:highlight w:val="yellow"/>
          <w:lang w:val="ru-RU"/>
        </w:rPr>
      </w:pPr>
      <w:r w:rsidRPr="002554BF">
        <w:rPr>
          <w:rFonts w:ascii="Times New Roman" w:hAnsi="Times New Roman" w:cs="Times New Roman"/>
          <w:bCs/>
          <w:sz w:val="24"/>
          <w:szCs w:val="24"/>
          <w:lang w:val="ru-RU"/>
        </w:rPr>
        <w:t>Вопросы уголовного права и процесса</w:t>
      </w:r>
    </w:p>
    <w:p w14:paraId="641A1885" w14:textId="77777777" w:rsidR="00DD4AFC" w:rsidRPr="002554BF" w:rsidRDefault="00DD4AFC" w:rsidP="00792819">
      <w:pPr>
        <w:pStyle w:val="NoSpacing"/>
        <w:tabs>
          <w:tab w:val="left" w:pos="142"/>
        </w:tabs>
        <w:spacing w:line="360" w:lineRule="auto"/>
        <w:jc w:val="both"/>
        <w:rPr>
          <w:rFonts w:ascii="Times New Roman" w:hAnsi="Times New Roman" w:cs="Times New Roman"/>
          <w:sz w:val="24"/>
          <w:szCs w:val="24"/>
          <w:lang w:val="ru-RU"/>
        </w:rPr>
      </w:pPr>
    </w:p>
    <w:p w14:paraId="1D052FB5" w14:textId="7E799770" w:rsidR="00DD4AFC" w:rsidRPr="002554BF" w:rsidRDefault="00DD4AFC" w:rsidP="00792819">
      <w:pPr>
        <w:autoSpaceDE w:val="0"/>
        <w:autoSpaceDN w:val="0"/>
        <w:adjustRightInd w:val="0"/>
        <w:spacing w:after="0" w:line="240" w:lineRule="auto"/>
        <w:jc w:val="both"/>
        <w:rPr>
          <w:rFonts w:ascii="Times New Roman" w:eastAsia="Newton-Italic" w:hAnsi="Times New Roman" w:cs="Times New Roman"/>
          <w:i/>
          <w:iCs/>
          <w:sz w:val="24"/>
          <w:szCs w:val="24"/>
          <w:lang w:val="ru-RU"/>
        </w:rPr>
      </w:pPr>
      <w:proofErr w:type="gramStart"/>
      <w:r w:rsidRPr="002554BF">
        <w:rPr>
          <w:rFonts w:ascii="Times New Roman" w:hAnsi="Times New Roman" w:cs="Times New Roman"/>
          <w:b/>
          <w:bCs/>
          <w:sz w:val="24"/>
          <w:szCs w:val="24"/>
          <w:lang w:val="ru-RU"/>
        </w:rPr>
        <w:lastRenderedPageBreak/>
        <w:t>Н.А.</w:t>
      </w:r>
      <w:proofErr w:type="gramEnd"/>
      <w:r w:rsidRPr="002554BF">
        <w:rPr>
          <w:rFonts w:ascii="Times New Roman" w:hAnsi="Times New Roman" w:cs="Times New Roman"/>
          <w:b/>
          <w:bCs/>
          <w:sz w:val="24"/>
          <w:szCs w:val="24"/>
          <w:lang w:val="ru-RU"/>
        </w:rPr>
        <w:t xml:space="preserve"> </w:t>
      </w:r>
      <w:r w:rsidR="00BF432B" w:rsidRPr="002554BF">
        <w:rPr>
          <w:rFonts w:ascii="Times New Roman" w:hAnsi="Times New Roman" w:cs="Times New Roman"/>
          <w:b/>
          <w:bCs/>
          <w:sz w:val="24"/>
          <w:szCs w:val="24"/>
          <w:lang w:val="ru-RU"/>
        </w:rPr>
        <w:t>Крашенинникова</w:t>
      </w:r>
      <w:r w:rsidRPr="002554BF">
        <w:rPr>
          <w:rFonts w:ascii="Times New Roman" w:hAnsi="Times New Roman" w:cs="Times New Roman"/>
          <w:i/>
          <w:iCs/>
          <w:sz w:val="24"/>
          <w:szCs w:val="24"/>
          <w:lang w:val="ru-RU"/>
        </w:rPr>
        <w:t>,</w:t>
      </w:r>
      <w:r w:rsidR="00BF432B" w:rsidRPr="002554BF">
        <w:rPr>
          <w:rFonts w:ascii="Times New Roman" w:hAnsi="Times New Roman" w:cs="Times New Roman"/>
          <w:b/>
          <w:bCs/>
          <w:sz w:val="24"/>
          <w:szCs w:val="24"/>
          <w:lang w:val="ru-RU"/>
        </w:rPr>
        <w:t xml:space="preserve"> </w:t>
      </w:r>
      <w:r w:rsidRPr="002554BF">
        <w:rPr>
          <w:rFonts w:ascii="Times New Roman" w:eastAsia="Newton-Italic" w:hAnsi="Times New Roman" w:cs="Times New Roman"/>
          <w:i/>
          <w:iCs/>
          <w:sz w:val="24"/>
          <w:szCs w:val="24"/>
          <w:lang w:val="ru-RU"/>
        </w:rPr>
        <w:t>доктор юридических наук, профессор кафедры</w:t>
      </w:r>
      <w:r w:rsidR="00485066" w:rsidRPr="002554BF">
        <w:rPr>
          <w:rFonts w:ascii="Times New Roman" w:eastAsia="Newton-Italic" w:hAnsi="Times New Roman" w:cs="Times New Roman"/>
          <w:i/>
          <w:iCs/>
          <w:sz w:val="24"/>
          <w:szCs w:val="24"/>
          <w:lang w:val="ru-RU"/>
        </w:rPr>
        <w:t xml:space="preserve"> </w:t>
      </w:r>
      <w:r w:rsidRPr="002554BF">
        <w:rPr>
          <w:rFonts w:ascii="Times New Roman" w:eastAsia="Newton-Italic" w:hAnsi="Times New Roman" w:cs="Times New Roman"/>
          <w:i/>
          <w:iCs/>
          <w:sz w:val="24"/>
          <w:szCs w:val="24"/>
          <w:lang w:val="ru-RU"/>
        </w:rPr>
        <w:t>истории государства и права юридического факультета МГУ, заслуженный профессор МГУ</w:t>
      </w:r>
    </w:p>
    <w:p w14:paraId="719BC69E" w14:textId="1B023AD2" w:rsidR="00DD4AFC" w:rsidRPr="002554BF" w:rsidRDefault="00DD4AFC" w:rsidP="00792819">
      <w:pPr>
        <w:autoSpaceDE w:val="0"/>
        <w:autoSpaceDN w:val="0"/>
        <w:adjustRightInd w:val="0"/>
        <w:spacing w:after="0" w:line="240" w:lineRule="auto"/>
        <w:jc w:val="both"/>
        <w:rPr>
          <w:rFonts w:ascii="Times New Roman" w:eastAsia="Newton-Italic" w:hAnsi="Times New Roman" w:cs="Times New Roman"/>
          <w:i/>
          <w:iCs/>
          <w:sz w:val="24"/>
          <w:szCs w:val="24"/>
          <w:lang w:val="ru-RU"/>
        </w:rPr>
      </w:pPr>
      <w:r w:rsidRPr="002554BF">
        <w:rPr>
          <w:rFonts w:ascii="Times New Roman" w:hAnsi="Times New Roman" w:cs="Times New Roman"/>
          <w:b/>
          <w:bCs/>
          <w:sz w:val="24"/>
          <w:szCs w:val="24"/>
          <w:lang w:val="ru-RU"/>
        </w:rPr>
        <w:t>Е.Н.</w:t>
      </w:r>
      <w:r w:rsidRPr="002554BF">
        <w:rPr>
          <w:rFonts w:ascii="Times New Roman" w:eastAsia="Times New Roman" w:hAnsi="Times New Roman" w:cs="Times New Roman"/>
          <w:b/>
          <w:bCs/>
          <w:sz w:val="24"/>
          <w:szCs w:val="24"/>
          <w:lang w:val="ru-RU" w:eastAsia="ar-SA"/>
        </w:rPr>
        <w:t xml:space="preserve"> </w:t>
      </w:r>
      <w:proofErr w:type="spellStart"/>
      <w:r w:rsidRPr="002554BF">
        <w:rPr>
          <w:rFonts w:ascii="Times New Roman" w:hAnsi="Times New Roman" w:cs="Times New Roman"/>
          <w:b/>
          <w:bCs/>
          <w:sz w:val="24"/>
          <w:szCs w:val="24"/>
          <w:lang w:val="ru-RU"/>
        </w:rPr>
        <w:t>Трикоз</w:t>
      </w:r>
      <w:proofErr w:type="spellEnd"/>
      <w:r w:rsidRPr="002554BF">
        <w:rPr>
          <w:rFonts w:ascii="Times New Roman" w:hAnsi="Times New Roman" w:cs="Times New Roman"/>
          <w:i/>
          <w:iCs/>
          <w:sz w:val="24"/>
          <w:szCs w:val="24"/>
          <w:lang w:val="ru-RU"/>
        </w:rPr>
        <w:t>,</w:t>
      </w:r>
      <w:r w:rsidR="00485066" w:rsidRPr="002554BF">
        <w:rPr>
          <w:rFonts w:ascii="Newton-Italic" w:eastAsia="Newton-Italic" w:cs="Newton-Italic" w:hint="eastAsia"/>
          <w:i/>
          <w:iCs/>
          <w:sz w:val="24"/>
          <w:szCs w:val="24"/>
          <w:lang w:val="ru-RU"/>
        </w:rPr>
        <w:t xml:space="preserve"> </w:t>
      </w:r>
      <w:r w:rsidR="00485066" w:rsidRPr="002554BF">
        <w:rPr>
          <w:rFonts w:ascii="Times New Roman" w:eastAsia="Newton-Italic" w:hAnsi="Times New Roman" w:cs="Times New Roman"/>
          <w:i/>
          <w:iCs/>
          <w:sz w:val="24"/>
          <w:szCs w:val="24"/>
          <w:lang w:val="ru-RU"/>
        </w:rPr>
        <w:t xml:space="preserve">кандидат юридических наук, доцент кафедры теории права и сравнительного правоведения Московского государственного института международных отношений МИД России, доцент кафедры истории права и государства Российского университета дружбы народов </w:t>
      </w:r>
    </w:p>
    <w:p w14:paraId="17F18F6E" w14:textId="77777777" w:rsidR="00DD4AFC" w:rsidRPr="002554BF" w:rsidRDefault="00DD4AFC" w:rsidP="00792819">
      <w:pPr>
        <w:pStyle w:val="NoSpacing"/>
        <w:tabs>
          <w:tab w:val="left" w:pos="142"/>
        </w:tabs>
        <w:spacing w:line="360" w:lineRule="auto"/>
        <w:jc w:val="both"/>
        <w:rPr>
          <w:rFonts w:ascii="Times New Roman" w:eastAsia="Times New Roman" w:hAnsi="Times New Roman" w:cs="Times New Roman"/>
          <w:b/>
          <w:sz w:val="24"/>
          <w:szCs w:val="24"/>
          <w:lang w:val="ru-RU" w:eastAsia="ar-SA"/>
        </w:rPr>
      </w:pPr>
    </w:p>
    <w:p w14:paraId="6356068A" w14:textId="3F9744E2" w:rsidR="00BF432B" w:rsidRPr="002554BF" w:rsidRDefault="00BF432B" w:rsidP="00792819">
      <w:pPr>
        <w:pStyle w:val="NoSpacing"/>
        <w:tabs>
          <w:tab w:val="left" w:pos="142"/>
        </w:tabs>
        <w:spacing w:line="360" w:lineRule="auto"/>
        <w:jc w:val="both"/>
        <w:rPr>
          <w:rFonts w:ascii="Times New Roman" w:eastAsia="SimSun" w:hAnsi="Times New Roman" w:cs="Times New Roman"/>
          <w:b/>
          <w:iCs/>
          <w:sz w:val="24"/>
          <w:szCs w:val="24"/>
          <w:lang w:val="ru-RU" w:eastAsia="ru-RU"/>
        </w:rPr>
      </w:pPr>
      <w:r w:rsidRPr="002554BF">
        <w:rPr>
          <w:rFonts w:ascii="Times New Roman" w:eastAsia="Times New Roman" w:hAnsi="Times New Roman" w:cs="Times New Roman"/>
          <w:b/>
          <w:sz w:val="24"/>
          <w:szCs w:val="24"/>
          <w:lang w:val="ru-RU" w:eastAsia="ar-SA"/>
        </w:rPr>
        <w:t xml:space="preserve">Система исключающих ответственность обстоятельств в Уголовном кодексе Индии </w:t>
      </w:r>
      <w:r w:rsidRPr="002554BF">
        <w:rPr>
          <w:rFonts w:ascii="Times New Roman" w:eastAsia="SimSun" w:hAnsi="Times New Roman" w:cs="Times New Roman"/>
          <w:b/>
          <w:iCs/>
          <w:sz w:val="24"/>
          <w:szCs w:val="24"/>
          <w:lang w:val="ru-RU" w:eastAsia="ru-RU"/>
        </w:rPr>
        <w:t>(</w:t>
      </w:r>
      <w:r w:rsidRPr="002554BF">
        <w:rPr>
          <w:rFonts w:ascii="Times New Roman" w:eastAsia="SimSun" w:hAnsi="Times New Roman" w:cs="Times New Roman"/>
          <w:b/>
          <w:i/>
          <w:sz w:val="24"/>
          <w:szCs w:val="24"/>
          <w:lang w:val="ru-RU" w:eastAsia="ru-RU"/>
        </w:rPr>
        <w:t>статья вторая</w:t>
      </w:r>
      <w:r w:rsidRPr="002554BF">
        <w:rPr>
          <w:rFonts w:ascii="Times New Roman" w:eastAsia="SimSun" w:hAnsi="Times New Roman" w:cs="Times New Roman"/>
          <w:b/>
          <w:iCs/>
          <w:sz w:val="24"/>
          <w:szCs w:val="24"/>
          <w:lang w:val="ru-RU" w:eastAsia="ru-RU"/>
        </w:rPr>
        <w:t>)</w:t>
      </w:r>
    </w:p>
    <w:p w14:paraId="293A6D97" w14:textId="61645AEF" w:rsidR="00485066" w:rsidRPr="0031535D" w:rsidRDefault="00485066" w:rsidP="00792819">
      <w:pPr>
        <w:autoSpaceDE w:val="0"/>
        <w:autoSpaceDN w:val="0"/>
        <w:adjustRightInd w:val="0"/>
        <w:spacing w:after="0" w:line="240" w:lineRule="auto"/>
        <w:jc w:val="both"/>
        <w:rPr>
          <w:rFonts w:ascii="Times New Roman" w:eastAsia="Newton-Italic" w:hAnsi="Times New Roman" w:cs="Times New Roman"/>
          <w:i/>
          <w:iCs/>
          <w:sz w:val="24"/>
          <w:szCs w:val="24"/>
          <w:lang w:val="ru-RU"/>
        </w:rPr>
      </w:pPr>
      <w:r w:rsidRPr="002554BF">
        <w:rPr>
          <w:rFonts w:ascii="Times New Roman" w:eastAsia="Newton-Italic" w:hAnsi="Times New Roman" w:cs="Times New Roman"/>
          <w:i/>
          <w:iCs/>
          <w:sz w:val="24"/>
          <w:szCs w:val="24"/>
          <w:lang w:val="ru-RU"/>
        </w:rPr>
        <w:t>В статье продолжается технико-юридический анализ исключающих ответственность обстоятельств согласно Уголовному кодексу Индии 1860 г. с</w:t>
      </w:r>
      <w:r w:rsidR="0031535D">
        <w:rPr>
          <w:rFonts w:ascii="Times New Roman" w:eastAsia="Newton-Italic" w:hAnsi="Times New Roman" w:cs="Times New Roman"/>
          <w:i/>
          <w:iCs/>
          <w:sz w:val="24"/>
          <w:szCs w:val="24"/>
          <w:lang w:val="ru-RU"/>
        </w:rPr>
        <w:t xml:space="preserve"> </w:t>
      </w:r>
      <w:r w:rsidRPr="002554BF">
        <w:rPr>
          <w:rFonts w:ascii="Times New Roman" w:eastAsia="Newton-Italic" w:hAnsi="Times New Roman" w:cs="Times New Roman"/>
          <w:i/>
          <w:iCs/>
          <w:sz w:val="24"/>
          <w:szCs w:val="24"/>
          <w:lang w:val="ru-RU"/>
        </w:rPr>
        <w:t>последующими изменениями. Авторы с формально-догматической точки зрения</w:t>
      </w:r>
      <w:r w:rsidR="0031535D">
        <w:rPr>
          <w:rFonts w:ascii="Times New Roman" w:eastAsia="Newton-Italic" w:hAnsi="Times New Roman" w:cs="Times New Roman"/>
          <w:i/>
          <w:iCs/>
          <w:sz w:val="24"/>
          <w:szCs w:val="24"/>
          <w:lang w:val="ru-RU"/>
        </w:rPr>
        <w:t xml:space="preserve"> </w:t>
      </w:r>
      <w:r w:rsidRPr="002554BF">
        <w:rPr>
          <w:rFonts w:ascii="Times New Roman" w:eastAsia="Newton-Italic" w:hAnsi="Times New Roman" w:cs="Times New Roman"/>
          <w:i/>
          <w:iCs/>
          <w:sz w:val="24"/>
          <w:szCs w:val="24"/>
          <w:lang w:val="ru-RU"/>
        </w:rPr>
        <w:t xml:space="preserve">оценивают соответствующие диспозиции статутных норм и прецеденты толкования небольшой группы так называемых </w:t>
      </w:r>
      <w:r w:rsidR="0031535D">
        <w:rPr>
          <w:rFonts w:ascii="Cambria Math" w:eastAsia="Newton-Italic" w:hAnsi="Cambria Math" w:cs="Cambria Math"/>
          <w:i/>
          <w:iCs/>
          <w:sz w:val="24"/>
          <w:szCs w:val="24"/>
          <w:lang w:val="ru-RU"/>
        </w:rPr>
        <w:t>«</w:t>
      </w:r>
      <w:r w:rsidRPr="002554BF">
        <w:rPr>
          <w:rFonts w:ascii="Times New Roman" w:eastAsia="Newton-Italic" w:hAnsi="Times New Roman" w:cs="Times New Roman"/>
          <w:i/>
          <w:iCs/>
          <w:sz w:val="24"/>
          <w:szCs w:val="24"/>
          <w:lang w:val="ru-RU"/>
        </w:rPr>
        <w:t>оправдывающих обстоятельств</w:t>
      </w:r>
      <w:r w:rsidR="0031535D">
        <w:rPr>
          <w:rFonts w:ascii="Cambria Math" w:eastAsia="Newton-Italic" w:hAnsi="Cambria Math" w:cs="Cambria Math"/>
          <w:i/>
          <w:iCs/>
          <w:sz w:val="24"/>
          <w:szCs w:val="24"/>
          <w:lang w:val="ru-RU"/>
        </w:rPr>
        <w:t>»</w:t>
      </w:r>
      <w:r w:rsidRPr="002554BF">
        <w:rPr>
          <w:rFonts w:ascii="Times New Roman" w:eastAsia="Newton-Italic" w:hAnsi="Times New Roman" w:cs="Times New Roman"/>
          <w:i/>
          <w:iCs/>
          <w:sz w:val="24"/>
          <w:szCs w:val="24"/>
          <w:lang w:val="ru-RU"/>
        </w:rPr>
        <w:t>,</w:t>
      </w:r>
      <w:r w:rsidR="0031535D">
        <w:rPr>
          <w:rFonts w:ascii="Times New Roman" w:eastAsia="Newton-Italic" w:hAnsi="Times New Roman" w:cs="Times New Roman"/>
          <w:i/>
          <w:iCs/>
          <w:sz w:val="24"/>
          <w:szCs w:val="24"/>
          <w:lang w:val="ru-RU"/>
        </w:rPr>
        <w:t xml:space="preserve"> </w:t>
      </w:r>
      <w:r w:rsidRPr="002554BF">
        <w:rPr>
          <w:rFonts w:ascii="Times New Roman" w:eastAsia="Newton-Italic" w:hAnsi="Times New Roman" w:cs="Times New Roman"/>
          <w:i/>
          <w:iCs/>
          <w:sz w:val="24"/>
          <w:szCs w:val="24"/>
          <w:lang w:val="ru-RU"/>
        </w:rPr>
        <w:t>таких как малозначительность, согласие потерпевшего, частная защита (или</w:t>
      </w:r>
      <w:r w:rsidR="0031535D">
        <w:rPr>
          <w:rFonts w:ascii="Times New Roman" w:eastAsia="Newton-Italic" w:hAnsi="Times New Roman" w:cs="Times New Roman"/>
          <w:i/>
          <w:iCs/>
          <w:sz w:val="24"/>
          <w:szCs w:val="24"/>
          <w:lang w:val="ru-RU"/>
        </w:rPr>
        <w:t xml:space="preserve"> </w:t>
      </w:r>
      <w:r w:rsidRPr="0031535D">
        <w:rPr>
          <w:rFonts w:ascii="Times New Roman" w:eastAsia="Newton-Italic" w:hAnsi="Times New Roman" w:cs="Times New Roman"/>
          <w:i/>
          <w:iCs/>
          <w:sz w:val="24"/>
          <w:szCs w:val="24"/>
          <w:lang w:val="ru-RU"/>
        </w:rPr>
        <w:t>необходимая оборона).</w:t>
      </w:r>
    </w:p>
    <w:p w14:paraId="6D63085A" w14:textId="77777777" w:rsidR="0031535D" w:rsidRDefault="0031535D" w:rsidP="00792819">
      <w:pPr>
        <w:autoSpaceDE w:val="0"/>
        <w:autoSpaceDN w:val="0"/>
        <w:adjustRightInd w:val="0"/>
        <w:spacing w:after="0" w:line="240" w:lineRule="auto"/>
        <w:jc w:val="both"/>
        <w:rPr>
          <w:rFonts w:ascii="Times New Roman" w:eastAsia="Newton-BoldItalic" w:hAnsi="Times New Roman" w:cs="Times New Roman"/>
          <w:b/>
          <w:bCs/>
          <w:i/>
          <w:iCs/>
          <w:sz w:val="24"/>
          <w:szCs w:val="24"/>
          <w:lang w:val="ru-RU"/>
        </w:rPr>
      </w:pPr>
    </w:p>
    <w:p w14:paraId="0DB55B33" w14:textId="620177EF" w:rsidR="00485066" w:rsidRPr="008D620F" w:rsidRDefault="00485066" w:rsidP="00792819">
      <w:pPr>
        <w:autoSpaceDE w:val="0"/>
        <w:autoSpaceDN w:val="0"/>
        <w:adjustRightInd w:val="0"/>
        <w:spacing w:after="0" w:line="240" w:lineRule="auto"/>
        <w:jc w:val="both"/>
        <w:rPr>
          <w:rFonts w:ascii="Times New Roman" w:eastAsia="Newton-Regular" w:hAnsi="Times New Roman" w:cs="Times New Roman"/>
          <w:sz w:val="24"/>
          <w:szCs w:val="24"/>
          <w:lang w:val="ru-RU"/>
        </w:rPr>
      </w:pPr>
      <w:r w:rsidRPr="002554BF">
        <w:rPr>
          <w:rFonts w:ascii="Times New Roman" w:eastAsia="Newton-BoldItalic" w:hAnsi="Times New Roman" w:cs="Times New Roman"/>
          <w:b/>
          <w:bCs/>
          <w:i/>
          <w:iCs/>
          <w:sz w:val="24"/>
          <w:szCs w:val="24"/>
          <w:lang w:val="ru-RU"/>
        </w:rPr>
        <w:t xml:space="preserve">Ключевые слова: </w:t>
      </w:r>
      <w:r w:rsidRPr="002554BF">
        <w:rPr>
          <w:rFonts w:ascii="Times New Roman" w:eastAsia="Newton-Regular" w:hAnsi="Times New Roman" w:cs="Times New Roman"/>
          <w:sz w:val="24"/>
          <w:szCs w:val="24"/>
          <w:lang w:val="ru-RU"/>
        </w:rPr>
        <w:t>право Индии, уголовный кодекс, вина, исключающие</w:t>
      </w:r>
      <w:r w:rsidR="008D620F">
        <w:rPr>
          <w:rFonts w:ascii="Times New Roman" w:eastAsia="Newton-Regular" w:hAnsi="Times New Roman" w:cs="Times New Roman"/>
          <w:sz w:val="24"/>
          <w:szCs w:val="24"/>
          <w:lang w:val="ru-RU"/>
        </w:rPr>
        <w:t xml:space="preserve"> </w:t>
      </w:r>
      <w:r w:rsidRPr="002554BF">
        <w:rPr>
          <w:rFonts w:ascii="Times New Roman" w:eastAsia="Newton-Regular" w:hAnsi="Times New Roman" w:cs="Times New Roman"/>
          <w:sz w:val="24"/>
          <w:szCs w:val="24"/>
          <w:lang w:val="ru-RU"/>
        </w:rPr>
        <w:t>обстоятельства, уголовная ответственность, прецедент, малозначительность,</w:t>
      </w:r>
      <w:r w:rsidR="008D620F">
        <w:rPr>
          <w:rFonts w:ascii="Times New Roman" w:eastAsia="Newton-Regular" w:hAnsi="Times New Roman" w:cs="Times New Roman"/>
          <w:sz w:val="24"/>
          <w:szCs w:val="24"/>
          <w:lang w:val="ru-RU"/>
        </w:rPr>
        <w:t xml:space="preserve"> </w:t>
      </w:r>
      <w:r w:rsidRPr="008D620F">
        <w:rPr>
          <w:rFonts w:ascii="Times New Roman" w:eastAsia="Newton-Regular" w:hAnsi="Times New Roman" w:cs="Times New Roman"/>
          <w:sz w:val="24"/>
          <w:szCs w:val="24"/>
          <w:lang w:val="ru-RU"/>
        </w:rPr>
        <w:t>согласие, необходимая оборона, вред.</w:t>
      </w:r>
    </w:p>
    <w:p w14:paraId="709C24E7" w14:textId="77777777" w:rsidR="00853D56" w:rsidRPr="008D620F" w:rsidRDefault="00853D56" w:rsidP="00792819">
      <w:pPr>
        <w:autoSpaceDE w:val="0"/>
        <w:autoSpaceDN w:val="0"/>
        <w:adjustRightInd w:val="0"/>
        <w:spacing w:after="0" w:line="240" w:lineRule="auto"/>
        <w:jc w:val="both"/>
        <w:rPr>
          <w:rFonts w:ascii="Times New Roman" w:eastAsia="Newton-Italic" w:hAnsi="Times New Roman" w:cs="Times New Roman"/>
          <w:i/>
          <w:iCs/>
          <w:sz w:val="24"/>
          <w:szCs w:val="24"/>
          <w:lang w:val="ru-RU"/>
        </w:rPr>
      </w:pPr>
    </w:p>
    <w:p w14:paraId="5E7F0C88" w14:textId="3A1D404E" w:rsidR="00485066" w:rsidRPr="002554BF" w:rsidRDefault="00485066" w:rsidP="00792819">
      <w:pPr>
        <w:autoSpaceDE w:val="0"/>
        <w:autoSpaceDN w:val="0"/>
        <w:adjustRightInd w:val="0"/>
        <w:spacing w:after="0" w:line="240" w:lineRule="auto"/>
        <w:jc w:val="both"/>
        <w:rPr>
          <w:rFonts w:ascii="Times New Roman" w:eastAsia="Newton-Italic" w:hAnsi="Times New Roman" w:cs="Times New Roman"/>
          <w:i/>
          <w:iCs/>
          <w:sz w:val="24"/>
          <w:szCs w:val="24"/>
        </w:rPr>
      </w:pPr>
      <w:r w:rsidRPr="002554BF">
        <w:rPr>
          <w:rFonts w:ascii="Times New Roman" w:eastAsia="Newton-Italic" w:hAnsi="Times New Roman" w:cs="Times New Roman"/>
          <w:i/>
          <w:iCs/>
          <w:sz w:val="24"/>
          <w:szCs w:val="24"/>
        </w:rPr>
        <w:t>The article continues the legal analysis of defences excluding criminal responsibility</w:t>
      </w:r>
      <w:r w:rsidR="008D620F" w:rsidRPr="008D620F">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under the Indian Penal Code of 1860. From a formally dogmatic point of view, the</w:t>
      </w:r>
      <w:r w:rsidR="008D620F" w:rsidRPr="008D620F">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authors assess the respective dispositions of statutory norms and precedents for the interpretation</w:t>
      </w:r>
      <w:r w:rsidR="008D620F" w:rsidRPr="008D620F">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of a small group of excuse defences such exclusionary circumstances as slight</w:t>
      </w:r>
      <w:r w:rsidR="008D620F" w:rsidRPr="008D620F">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harm, consent of the victim, private defense.</w:t>
      </w:r>
    </w:p>
    <w:p w14:paraId="3D4EE005" w14:textId="77777777" w:rsidR="00853D56" w:rsidRDefault="00853D56" w:rsidP="00792819">
      <w:pPr>
        <w:autoSpaceDE w:val="0"/>
        <w:autoSpaceDN w:val="0"/>
        <w:adjustRightInd w:val="0"/>
        <w:spacing w:after="0" w:line="240" w:lineRule="auto"/>
        <w:jc w:val="both"/>
        <w:rPr>
          <w:rFonts w:ascii="Times New Roman" w:eastAsia="Newton-BoldItalic" w:hAnsi="Times New Roman" w:cs="Times New Roman"/>
          <w:b/>
          <w:bCs/>
          <w:i/>
          <w:iCs/>
          <w:sz w:val="24"/>
          <w:szCs w:val="24"/>
        </w:rPr>
      </w:pPr>
    </w:p>
    <w:p w14:paraId="7E838461" w14:textId="11A826E7" w:rsidR="00485066" w:rsidRPr="008D620F" w:rsidRDefault="00485066" w:rsidP="00792819">
      <w:pPr>
        <w:autoSpaceDE w:val="0"/>
        <w:autoSpaceDN w:val="0"/>
        <w:adjustRightInd w:val="0"/>
        <w:spacing w:after="0" w:line="240" w:lineRule="auto"/>
        <w:jc w:val="both"/>
        <w:rPr>
          <w:rFonts w:ascii="Times New Roman" w:eastAsia="Newton-Regular" w:hAnsi="Times New Roman" w:cs="Times New Roman"/>
          <w:sz w:val="24"/>
          <w:szCs w:val="24"/>
        </w:rPr>
      </w:pPr>
      <w:r w:rsidRPr="002554BF">
        <w:rPr>
          <w:rFonts w:ascii="Times New Roman" w:eastAsia="Newton-BoldItalic" w:hAnsi="Times New Roman" w:cs="Times New Roman"/>
          <w:b/>
          <w:bCs/>
          <w:i/>
          <w:iCs/>
          <w:sz w:val="24"/>
          <w:szCs w:val="24"/>
        </w:rPr>
        <w:t xml:space="preserve">Keywords: </w:t>
      </w:r>
      <w:r w:rsidRPr="002554BF">
        <w:rPr>
          <w:rFonts w:ascii="Times New Roman" w:eastAsia="Newton-Regular" w:hAnsi="Times New Roman" w:cs="Times New Roman"/>
          <w:sz w:val="24"/>
          <w:szCs w:val="24"/>
        </w:rPr>
        <w:t>Indian law, Penal Code, guilt, excuse defences, criminal responsibility,</w:t>
      </w:r>
      <w:r w:rsidR="008D620F" w:rsidRPr="008D620F">
        <w:rPr>
          <w:rFonts w:ascii="Times New Roman" w:eastAsia="Newton-Regular" w:hAnsi="Times New Roman" w:cs="Times New Roman"/>
          <w:sz w:val="24"/>
          <w:szCs w:val="24"/>
        </w:rPr>
        <w:t xml:space="preserve"> </w:t>
      </w:r>
      <w:r w:rsidRPr="002554BF">
        <w:rPr>
          <w:rFonts w:ascii="Times New Roman" w:eastAsia="Newton-Regular" w:hAnsi="Times New Roman" w:cs="Times New Roman"/>
          <w:sz w:val="24"/>
          <w:szCs w:val="24"/>
        </w:rPr>
        <w:t>precedent, slight harm, consent, necessary defense, harm.</w:t>
      </w:r>
    </w:p>
    <w:p w14:paraId="23F91459" w14:textId="77777777" w:rsidR="00DD4AFC" w:rsidRPr="002554BF" w:rsidRDefault="00DD4AFC" w:rsidP="00792819">
      <w:pPr>
        <w:jc w:val="both"/>
        <w:rPr>
          <w:rFonts w:ascii="Times New Roman" w:hAnsi="Times New Roman" w:cs="Times New Roman"/>
          <w:bCs/>
          <w:iCs/>
          <w:sz w:val="24"/>
          <w:szCs w:val="24"/>
        </w:rPr>
      </w:pPr>
    </w:p>
    <w:p w14:paraId="7645CA46" w14:textId="79F0BFC0" w:rsidR="00BF432B" w:rsidRPr="002554BF" w:rsidRDefault="00BF432B" w:rsidP="00792819">
      <w:pPr>
        <w:jc w:val="both"/>
        <w:rPr>
          <w:rFonts w:ascii="Times New Roman" w:hAnsi="Times New Roman" w:cs="Times New Roman"/>
          <w:bCs/>
          <w:iCs/>
          <w:sz w:val="24"/>
          <w:szCs w:val="24"/>
          <w:lang w:val="ru-RU"/>
        </w:rPr>
      </w:pPr>
      <w:r w:rsidRPr="002554BF">
        <w:rPr>
          <w:rFonts w:ascii="Times New Roman" w:hAnsi="Times New Roman" w:cs="Times New Roman"/>
          <w:bCs/>
          <w:iCs/>
          <w:sz w:val="24"/>
          <w:szCs w:val="24"/>
          <w:lang w:val="ru-RU"/>
        </w:rPr>
        <w:t>Проблемы конституционного и муниципального права</w:t>
      </w:r>
    </w:p>
    <w:p w14:paraId="7AC790A5" w14:textId="77777777" w:rsidR="00853D56" w:rsidRDefault="00853D56" w:rsidP="00792819">
      <w:pPr>
        <w:autoSpaceDE w:val="0"/>
        <w:autoSpaceDN w:val="0"/>
        <w:adjustRightInd w:val="0"/>
        <w:spacing w:after="0" w:line="240" w:lineRule="auto"/>
        <w:jc w:val="both"/>
        <w:rPr>
          <w:rFonts w:ascii="Times New Roman" w:hAnsi="Times New Roman" w:cs="Times New Roman"/>
          <w:sz w:val="24"/>
          <w:szCs w:val="24"/>
          <w:lang w:val="ru-RU"/>
        </w:rPr>
      </w:pPr>
    </w:p>
    <w:p w14:paraId="1472622E" w14:textId="1926A654" w:rsidR="00485066" w:rsidRPr="002554BF" w:rsidRDefault="00485066" w:rsidP="00792819">
      <w:pPr>
        <w:autoSpaceDE w:val="0"/>
        <w:autoSpaceDN w:val="0"/>
        <w:adjustRightInd w:val="0"/>
        <w:spacing w:after="0" w:line="240" w:lineRule="auto"/>
        <w:jc w:val="both"/>
        <w:rPr>
          <w:rFonts w:ascii="Times New Roman" w:eastAsia="Newton-Italic" w:hAnsi="Times New Roman" w:cs="Times New Roman"/>
          <w:i/>
          <w:iCs/>
          <w:sz w:val="24"/>
          <w:szCs w:val="24"/>
          <w:lang w:val="ru-RU"/>
        </w:rPr>
      </w:pPr>
      <w:r w:rsidRPr="00853D56">
        <w:rPr>
          <w:rFonts w:ascii="Times New Roman" w:hAnsi="Times New Roman" w:cs="Times New Roman"/>
          <w:b/>
          <w:bCs/>
          <w:sz w:val="24"/>
          <w:szCs w:val="24"/>
          <w:lang w:val="ru-RU"/>
        </w:rPr>
        <w:t xml:space="preserve">С.Н. </w:t>
      </w:r>
      <w:proofErr w:type="spellStart"/>
      <w:r w:rsidR="00BF432B" w:rsidRPr="00853D56">
        <w:rPr>
          <w:rFonts w:ascii="Times New Roman" w:hAnsi="Times New Roman" w:cs="Times New Roman"/>
          <w:b/>
          <w:bCs/>
          <w:sz w:val="24"/>
          <w:szCs w:val="24"/>
          <w:lang w:val="ru-RU"/>
        </w:rPr>
        <w:t>Шевердяев</w:t>
      </w:r>
      <w:proofErr w:type="spellEnd"/>
      <w:r w:rsidRPr="00853D56">
        <w:rPr>
          <w:rFonts w:ascii="Times New Roman" w:hAnsi="Times New Roman" w:cs="Times New Roman"/>
          <w:b/>
          <w:bCs/>
          <w:sz w:val="24"/>
          <w:szCs w:val="24"/>
          <w:lang w:val="ru-RU"/>
        </w:rPr>
        <w:t xml:space="preserve">, </w:t>
      </w:r>
      <w:r w:rsidR="002958C3" w:rsidRPr="002554BF">
        <w:rPr>
          <w:rFonts w:ascii="Times New Roman" w:eastAsia="Newton-Italic" w:hAnsi="Times New Roman" w:cs="Times New Roman"/>
          <w:i/>
          <w:iCs/>
          <w:sz w:val="24"/>
          <w:szCs w:val="24"/>
          <w:lang w:val="ru-RU"/>
        </w:rPr>
        <w:t xml:space="preserve">кандидат юридических наук, доцент кафедры конституционного и муниципального права юридического факультета МГУ, директор Научно-образовательного центра конституционализма и местного самоуправления МГУ имени </w:t>
      </w:r>
      <w:proofErr w:type="gramStart"/>
      <w:r w:rsidR="002958C3" w:rsidRPr="002554BF">
        <w:rPr>
          <w:rFonts w:ascii="Times New Roman" w:eastAsia="Newton-Italic" w:hAnsi="Times New Roman" w:cs="Times New Roman"/>
          <w:i/>
          <w:iCs/>
          <w:sz w:val="24"/>
          <w:szCs w:val="24"/>
          <w:lang w:val="ru-RU"/>
        </w:rPr>
        <w:t>М.В.</w:t>
      </w:r>
      <w:proofErr w:type="gramEnd"/>
      <w:r w:rsidR="002958C3" w:rsidRPr="002554BF">
        <w:rPr>
          <w:rFonts w:ascii="Times New Roman" w:eastAsia="Newton-Italic" w:hAnsi="Times New Roman" w:cs="Times New Roman"/>
          <w:i/>
          <w:iCs/>
          <w:sz w:val="24"/>
          <w:szCs w:val="24"/>
          <w:lang w:val="ru-RU"/>
        </w:rPr>
        <w:t xml:space="preserve"> Ломоносова, эксперт проектно-учебной лаборатории антикоррупционной политики НИУ ВШЭ</w:t>
      </w:r>
    </w:p>
    <w:p w14:paraId="316C1AAB" w14:textId="77777777" w:rsidR="002958C3" w:rsidRPr="002554BF" w:rsidRDefault="00BF432B" w:rsidP="00792819">
      <w:pPr>
        <w:jc w:val="both"/>
        <w:rPr>
          <w:rFonts w:ascii="Times New Roman" w:hAnsi="Times New Roman" w:cs="Times New Roman"/>
          <w:sz w:val="24"/>
          <w:szCs w:val="24"/>
          <w:lang w:val="ru-RU"/>
        </w:rPr>
      </w:pPr>
      <w:r w:rsidRPr="002554BF">
        <w:rPr>
          <w:rFonts w:ascii="Times New Roman" w:hAnsi="Times New Roman" w:cs="Times New Roman"/>
          <w:sz w:val="24"/>
          <w:szCs w:val="24"/>
          <w:lang w:val="ru-RU"/>
        </w:rPr>
        <w:t xml:space="preserve"> </w:t>
      </w:r>
    </w:p>
    <w:p w14:paraId="6E6DE014" w14:textId="14101F5F" w:rsidR="00BF432B" w:rsidRPr="002554BF" w:rsidRDefault="00BF432B" w:rsidP="00792819">
      <w:pPr>
        <w:jc w:val="both"/>
        <w:rPr>
          <w:rFonts w:ascii="Times New Roman" w:hAnsi="Times New Roman" w:cs="Times New Roman"/>
          <w:b/>
          <w:bCs/>
          <w:sz w:val="24"/>
          <w:szCs w:val="24"/>
          <w:lang w:val="ru-RU"/>
        </w:rPr>
      </w:pPr>
      <w:r w:rsidRPr="002554BF">
        <w:rPr>
          <w:rFonts w:ascii="Times New Roman" w:hAnsi="Times New Roman" w:cs="Times New Roman"/>
          <w:b/>
          <w:bCs/>
          <w:sz w:val="24"/>
          <w:szCs w:val="24"/>
          <w:lang w:val="ru-RU"/>
        </w:rPr>
        <w:t>Формы утверждения современных антикоррупционных стандартов в российском конституционном праве</w:t>
      </w:r>
    </w:p>
    <w:p w14:paraId="3B8DEAC1" w14:textId="77777777" w:rsidR="002958C3" w:rsidRPr="002554BF" w:rsidRDefault="002958C3" w:rsidP="00792819">
      <w:pPr>
        <w:autoSpaceDE w:val="0"/>
        <w:autoSpaceDN w:val="0"/>
        <w:adjustRightInd w:val="0"/>
        <w:spacing w:after="0" w:line="240" w:lineRule="auto"/>
        <w:jc w:val="both"/>
        <w:rPr>
          <w:rFonts w:ascii="Times New Roman" w:eastAsia="Newton-Italic" w:hAnsi="Times New Roman" w:cs="Times New Roman"/>
          <w:i/>
          <w:iCs/>
          <w:sz w:val="24"/>
          <w:szCs w:val="24"/>
          <w:lang w:val="ru-RU"/>
        </w:rPr>
      </w:pPr>
      <w:bookmarkStart w:id="0" w:name="_Hlk13605392"/>
    </w:p>
    <w:p w14:paraId="5E1BF36F" w14:textId="49902FFD" w:rsidR="002958C3" w:rsidRPr="002554BF" w:rsidRDefault="002958C3" w:rsidP="00792819">
      <w:pPr>
        <w:autoSpaceDE w:val="0"/>
        <w:autoSpaceDN w:val="0"/>
        <w:adjustRightInd w:val="0"/>
        <w:spacing w:after="0" w:line="240" w:lineRule="auto"/>
        <w:jc w:val="both"/>
        <w:rPr>
          <w:rFonts w:ascii="Times New Roman" w:eastAsia="Newton-Italic" w:hAnsi="Times New Roman" w:cs="Times New Roman"/>
          <w:i/>
          <w:iCs/>
          <w:sz w:val="24"/>
          <w:szCs w:val="24"/>
          <w:lang w:val="ru-RU"/>
        </w:rPr>
      </w:pPr>
      <w:r w:rsidRPr="002554BF">
        <w:rPr>
          <w:rFonts w:ascii="Times New Roman" w:eastAsia="Newton-Italic" w:hAnsi="Times New Roman" w:cs="Times New Roman"/>
          <w:i/>
          <w:iCs/>
          <w:sz w:val="24"/>
          <w:szCs w:val="24"/>
          <w:lang w:val="ru-RU"/>
        </w:rPr>
        <w:t xml:space="preserve">В настоящей статье выдвигается гипотеза о возможности стимулирования развития конституционно-правовых институтов через развивающиеся сегодня в России </w:t>
      </w:r>
      <w:r w:rsidRPr="002554BF">
        <w:rPr>
          <w:rFonts w:ascii="Times New Roman" w:eastAsia="Newton-Italic" w:hAnsi="Times New Roman" w:cs="Times New Roman"/>
          <w:i/>
          <w:iCs/>
          <w:sz w:val="24"/>
          <w:szCs w:val="24"/>
          <w:lang w:val="ru-RU"/>
        </w:rPr>
        <w:lastRenderedPageBreak/>
        <w:t>антикоррупционные механизмы. Поставленный таким образом вопрос является для отечественной юридической дискуссии во многом новаторским и лишь начинает приобретать влияние. Хотя для более широкого, социологического взгляда, в особенности в западной литературе, такая постановка вопроса стала вполне традиционной. В материале приводятся иллюстрации целого ряда форм, в которых конституционное право обогащается новыми антикоррупционными смыслами, обеспечивая свое качественное развитие.</w:t>
      </w:r>
    </w:p>
    <w:p w14:paraId="15753916" w14:textId="77777777" w:rsidR="002958C3" w:rsidRPr="002554BF" w:rsidRDefault="002958C3" w:rsidP="00792819">
      <w:pPr>
        <w:autoSpaceDE w:val="0"/>
        <w:autoSpaceDN w:val="0"/>
        <w:adjustRightInd w:val="0"/>
        <w:spacing w:after="0" w:line="240" w:lineRule="auto"/>
        <w:jc w:val="both"/>
        <w:rPr>
          <w:rFonts w:ascii="Times New Roman" w:eastAsia="Newton-Italic" w:hAnsi="Times New Roman" w:cs="Times New Roman"/>
          <w:b/>
          <w:bCs/>
          <w:sz w:val="24"/>
          <w:szCs w:val="24"/>
          <w:lang w:val="ru-RU"/>
        </w:rPr>
      </w:pPr>
    </w:p>
    <w:p w14:paraId="41D6D33E" w14:textId="22892105" w:rsidR="002958C3" w:rsidRPr="002554BF" w:rsidRDefault="002958C3" w:rsidP="00792819">
      <w:pPr>
        <w:autoSpaceDE w:val="0"/>
        <w:autoSpaceDN w:val="0"/>
        <w:adjustRightInd w:val="0"/>
        <w:spacing w:after="0" w:line="240" w:lineRule="auto"/>
        <w:jc w:val="both"/>
        <w:rPr>
          <w:rFonts w:ascii="Times New Roman" w:eastAsia="Newton-Regular" w:hAnsi="Times New Roman" w:cs="Times New Roman"/>
          <w:sz w:val="24"/>
          <w:szCs w:val="24"/>
          <w:lang w:val="ru-RU"/>
        </w:rPr>
      </w:pPr>
      <w:r w:rsidRPr="002554BF">
        <w:rPr>
          <w:rFonts w:ascii="Times New Roman" w:eastAsia="Newton-Italic" w:hAnsi="Times New Roman" w:cs="Times New Roman"/>
          <w:b/>
          <w:bCs/>
          <w:sz w:val="24"/>
          <w:szCs w:val="24"/>
          <w:lang w:val="ru-RU"/>
        </w:rPr>
        <w:t xml:space="preserve">Ключевые слова: </w:t>
      </w:r>
      <w:r w:rsidRPr="002554BF">
        <w:rPr>
          <w:rFonts w:ascii="Times New Roman" w:eastAsia="Newton-Regular" w:hAnsi="Times New Roman" w:cs="Times New Roman"/>
          <w:sz w:val="24"/>
          <w:szCs w:val="24"/>
          <w:lang w:val="ru-RU"/>
        </w:rPr>
        <w:t>антикоррупционные стандарты, коррупция, конституционное право, административная реформа, законодательство о государственной службе, международные антикоррупционные конвенции.</w:t>
      </w:r>
    </w:p>
    <w:p w14:paraId="01C4886C" w14:textId="6BB25546" w:rsidR="002958C3" w:rsidRPr="002554BF" w:rsidRDefault="002958C3" w:rsidP="00792819">
      <w:pPr>
        <w:autoSpaceDE w:val="0"/>
        <w:autoSpaceDN w:val="0"/>
        <w:adjustRightInd w:val="0"/>
        <w:spacing w:after="0" w:line="240" w:lineRule="auto"/>
        <w:jc w:val="both"/>
        <w:rPr>
          <w:rFonts w:ascii="Times New Roman" w:eastAsia="Newton-Regular" w:hAnsi="Times New Roman" w:cs="Times New Roman"/>
          <w:sz w:val="24"/>
          <w:szCs w:val="24"/>
          <w:lang w:val="ru-RU"/>
        </w:rPr>
      </w:pPr>
    </w:p>
    <w:p w14:paraId="18219EB4" w14:textId="5F660253" w:rsidR="002958C3" w:rsidRPr="002554BF" w:rsidRDefault="002958C3" w:rsidP="00792819">
      <w:pPr>
        <w:autoSpaceDE w:val="0"/>
        <w:autoSpaceDN w:val="0"/>
        <w:adjustRightInd w:val="0"/>
        <w:spacing w:after="0" w:line="240" w:lineRule="auto"/>
        <w:jc w:val="both"/>
        <w:rPr>
          <w:rFonts w:ascii="Times New Roman" w:eastAsia="Newton-Italic" w:hAnsi="Times New Roman" w:cs="Times New Roman"/>
          <w:i/>
          <w:iCs/>
          <w:sz w:val="24"/>
          <w:szCs w:val="24"/>
        </w:rPr>
      </w:pPr>
      <w:r w:rsidRPr="002554BF">
        <w:rPr>
          <w:rFonts w:ascii="Times New Roman" w:eastAsia="Newton-Italic" w:hAnsi="Times New Roman" w:cs="Times New Roman"/>
          <w:i/>
          <w:iCs/>
          <w:sz w:val="24"/>
          <w:szCs w:val="24"/>
        </w:rPr>
        <w:t xml:space="preserve">This article makes a hypothesis about the possibility of stimulating the development of constitutional and legal institutions through the anti-corruption mechanisms that are developing in Russia today. The question posed in this way is in many respects innovative for the domestic legal debate and is only beginning to gain influence. Although for a broader sociological view, especially in Western literature, this formulation of the question has become quite traditional. The material provides illustrations of </w:t>
      </w:r>
      <w:proofErr w:type="gramStart"/>
      <w:r w:rsidRPr="002554BF">
        <w:rPr>
          <w:rFonts w:ascii="Times New Roman" w:eastAsia="Newton-Italic" w:hAnsi="Times New Roman" w:cs="Times New Roman"/>
          <w:i/>
          <w:iCs/>
          <w:sz w:val="24"/>
          <w:szCs w:val="24"/>
        </w:rPr>
        <w:t>a number of</w:t>
      </w:r>
      <w:proofErr w:type="gramEnd"/>
      <w:r w:rsidRPr="002554BF">
        <w:rPr>
          <w:rFonts w:ascii="Times New Roman" w:eastAsia="Newton-Italic" w:hAnsi="Times New Roman" w:cs="Times New Roman"/>
          <w:i/>
          <w:iCs/>
          <w:sz w:val="24"/>
          <w:szCs w:val="24"/>
        </w:rPr>
        <w:t xml:space="preserve"> forms in which constitutional law is enriched with new anti-corruption senses, ensuring its qualitative development.</w:t>
      </w:r>
    </w:p>
    <w:p w14:paraId="3EA28C1D" w14:textId="77777777" w:rsidR="002958C3" w:rsidRPr="002554BF" w:rsidRDefault="002958C3" w:rsidP="00792819">
      <w:pPr>
        <w:autoSpaceDE w:val="0"/>
        <w:autoSpaceDN w:val="0"/>
        <w:adjustRightInd w:val="0"/>
        <w:spacing w:after="0" w:line="240" w:lineRule="auto"/>
        <w:jc w:val="both"/>
        <w:rPr>
          <w:rFonts w:ascii="Times New Roman" w:eastAsia="Newton-BoldItalic" w:hAnsi="Times New Roman" w:cs="Times New Roman"/>
          <w:b/>
          <w:bCs/>
          <w:i/>
          <w:iCs/>
          <w:sz w:val="24"/>
          <w:szCs w:val="24"/>
        </w:rPr>
      </w:pPr>
    </w:p>
    <w:p w14:paraId="337E478F" w14:textId="6B145E8F" w:rsidR="002958C3" w:rsidRPr="002554BF" w:rsidRDefault="002958C3" w:rsidP="00792819">
      <w:pPr>
        <w:autoSpaceDE w:val="0"/>
        <w:autoSpaceDN w:val="0"/>
        <w:adjustRightInd w:val="0"/>
        <w:spacing w:after="0" w:line="240" w:lineRule="auto"/>
        <w:jc w:val="both"/>
        <w:rPr>
          <w:rFonts w:ascii="Times New Roman" w:eastAsia="Newton-Regular" w:hAnsi="Times New Roman" w:cs="Times New Roman"/>
          <w:sz w:val="24"/>
          <w:szCs w:val="24"/>
        </w:rPr>
      </w:pPr>
      <w:r w:rsidRPr="002554BF">
        <w:rPr>
          <w:rFonts w:ascii="Times New Roman" w:eastAsia="Newton-BoldItalic" w:hAnsi="Times New Roman" w:cs="Times New Roman"/>
          <w:b/>
          <w:bCs/>
          <w:i/>
          <w:iCs/>
          <w:sz w:val="24"/>
          <w:szCs w:val="24"/>
        </w:rPr>
        <w:t xml:space="preserve">Keywords: </w:t>
      </w:r>
      <w:r w:rsidRPr="002554BF">
        <w:rPr>
          <w:rFonts w:ascii="Times New Roman" w:eastAsia="Newton-Regular" w:hAnsi="Times New Roman" w:cs="Times New Roman"/>
          <w:sz w:val="24"/>
          <w:szCs w:val="24"/>
        </w:rPr>
        <w:t>anti-corruption standards, corruption, constitutional law, administrative reform, civil service legislation, international anti-corruption conventions.</w:t>
      </w:r>
    </w:p>
    <w:p w14:paraId="4C6E5A6E" w14:textId="77777777" w:rsidR="002958C3" w:rsidRPr="002554BF" w:rsidRDefault="002958C3" w:rsidP="00792819">
      <w:pPr>
        <w:jc w:val="both"/>
        <w:rPr>
          <w:rFonts w:ascii="Times New Roman" w:hAnsi="Times New Roman" w:cs="Times New Roman"/>
          <w:bCs/>
          <w:iCs/>
          <w:sz w:val="24"/>
          <w:szCs w:val="24"/>
        </w:rPr>
      </w:pPr>
    </w:p>
    <w:p w14:paraId="083A5AD3" w14:textId="4E73D2E4" w:rsidR="00BF432B" w:rsidRPr="002554BF" w:rsidRDefault="00BF432B" w:rsidP="00792819">
      <w:pPr>
        <w:jc w:val="both"/>
        <w:rPr>
          <w:rFonts w:ascii="Times New Roman" w:hAnsi="Times New Roman" w:cs="Times New Roman"/>
          <w:bCs/>
          <w:iCs/>
          <w:sz w:val="24"/>
          <w:szCs w:val="24"/>
          <w:lang w:val="ru-RU"/>
        </w:rPr>
      </w:pPr>
      <w:r w:rsidRPr="002554BF">
        <w:rPr>
          <w:rFonts w:ascii="Times New Roman" w:hAnsi="Times New Roman" w:cs="Times New Roman"/>
          <w:bCs/>
          <w:iCs/>
          <w:sz w:val="24"/>
          <w:szCs w:val="24"/>
          <w:lang w:val="ru-RU"/>
        </w:rPr>
        <w:t>Проблемы университетского образования</w:t>
      </w:r>
      <w:bookmarkEnd w:id="0"/>
    </w:p>
    <w:p w14:paraId="4F5AE916" w14:textId="5938E4CD" w:rsidR="002958C3" w:rsidRPr="0031535D" w:rsidRDefault="002958C3" w:rsidP="00792819">
      <w:pPr>
        <w:autoSpaceDE w:val="0"/>
        <w:autoSpaceDN w:val="0"/>
        <w:adjustRightInd w:val="0"/>
        <w:spacing w:after="0" w:line="240" w:lineRule="auto"/>
        <w:jc w:val="both"/>
        <w:rPr>
          <w:rFonts w:ascii="Times New Roman" w:eastAsia="Newton-Italic" w:hAnsi="Times New Roman" w:cs="Times New Roman"/>
          <w:i/>
          <w:iCs/>
          <w:sz w:val="24"/>
          <w:szCs w:val="24"/>
          <w:lang w:val="ru-RU"/>
        </w:rPr>
      </w:pPr>
      <w:proofErr w:type="gramStart"/>
      <w:r w:rsidRPr="0031535D">
        <w:rPr>
          <w:rFonts w:ascii="Times New Roman" w:hAnsi="Times New Roman" w:cs="Times New Roman"/>
          <w:b/>
          <w:bCs/>
          <w:sz w:val="24"/>
          <w:szCs w:val="24"/>
          <w:lang w:val="ru-RU"/>
        </w:rPr>
        <w:t>Е.А.</w:t>
      </w:r>
      <w:proofErr w:type="gramEnd"/>
      <w:r w:rsidRPr="0031535D">
        <w:rPr>
          <w:rFonts w:ascii="Times New Roman" w:hAnsi="Times New Roman" w:cs="Times New Roman"/>
          <w:b/>
          <w:bCs/>
          <w:sz w:val="24"/>
          <w:szCs w:val="24"/>
          <w:lang w:val="ru-RU"/>
        </w:rPr>
        <w:t xml:space="preserve"> </w:t>
      </w:r>
      <w:r w:rsidR="00BF432B" w:rsidRPr="0031535D">
        <w:rPr>
          <w:rFonts w:ascii="Times New Roman" w:hAnsi="Times New Roman" w:cs="Times New Roman"/>
          <w:b/>
          <w:bCs/>
          <w:sz w:val="24"/>
          <w:szCs w:val="24"/>
          <w:lang w:val="ru-RU"/>
        </w:rPr>
        <w:t>Абросимова</w:t>
      </w:r>
      <w:r w:rsidRPr="0031535D">
        <w:rPr>
          <w:rFonts w:ascii="Times New Roman" w:hAnsi="Times New Roman" w:cs="Times New Roman"/>
          <w:b/>
          <w:bCs/>
          <w:sz w:val="24"/>
          <w:szCs w:val="24"/>
          <w:lang w:val="ru-RU"/>
        </w:rPr>
        <w:t>,</w:t>
      </w:r>
      <w:r w:rsidRPr="002554BF">
        <w:rPr>
          <w:rFonts w:ascii="Times New Roman" w:hAnsi="Times New Roman" w:cs="Times New Roman"/>
          <w:sz w:val="24"/>
          <w:szCs w:val="24"/>
          <w:lang w:val="ru-RU"/>
        </w:rPr>
        <w:t xml:space="preserve"> </w:t>
      </w:r>
      <w:r w:rsidRPr="002554BF">
        <w:rPr>
          <w:rFonts w:ascii="Times New Roman" w:eastAsia="Newton-Italic" w:hAnsi="Times New Roman" w:cs="Times New Roman"/>
          <w:i/>
          <w:iCs/>
          <w:sz w:val="24"/>
          <w:szCs w:val="24"/>
          <w:lang w:val="ru-RU"/>
        </w:rPr>
        <w:t>доктор юридических наук, заведующая кафедрой коммерческого права и основ правоведения юридического факультета МГУ</w:t>
      </w:r>
    </w:p>
    <w:p w14:paraId="1DE5223A" w14:textId="77777777" w:rsidR="0031535D" w:rsidRDefault="0031535D" w:rsidP="00792819">
      <w:pPr>
        <w:jc w:val="both"/>
        <w:rPr>
          <w:rFonts w:ascii="Times New Roman" w:hAnsi="Times New Roman" w:cs="Times New Roman"/>
          <w:b/>
          <w:bCs/>
          <w:sz w:val="24"/>
          <w:szCs w:val="24"/>
          <w:lang w:val="ru-RU"/>
        </w:rPr>
      </w:pPr>
    </w:p>
    <w:p w14:paraId="41BB185C" w14:textId="76AE75AB" w:rsidR="00BF432B" w:rsidRPr="002554BF" w:rsidRDefault="00BF432B" w:rsidP="00792819">
      <w:pPr>
        <w:jc w:val="both"/>
        <w:rPr>
          <w:rFonts w:ascii="Times New Roman" w:hAnsi="Times New Roman" w:cs="Times New Roman"/>
          <w:b/>
          <w:bCs/>
          <w:sz w:val="24"/>
          <w:szCs w:val="24"/>
          <w:lang w:val="ru-RU"/>
        </w:rPr>
      </w:pPr>
      <w:r w:rsidRPr="002554BF">
        <w:rPr>
          <w:rFonts w:ascii="Times New Roman" w:hAnsi="Times New Roman" w:cs="Times New Roman"/>
          <w:b/>
          <w:bCs/>
          <w:sz w:val="24"/>
          <w:szCs w:val="24"/>
          <w:lang w:val="ru-RU"/>
        </w:rPr>
        <w:t>Методологические подходы к практико-ориентированному обучению в магистратуре юридического факультета МГУ</w:t>
      </w:r>
    </w:p>
    <w:p w14:paraId="3ECB3B95" w14:textId="39A23EEC" w:rsidR="002958C3" w:rsidRPr="002554BF" w:rsidRDefault="002958C3" w:rsidP="00792819">
      <w:pPr>
        <w:autoSpaceDE w:val="0"/>
        <w:autoSpaceDN w:val="0"/>
        <w:adjustRightInd w:val="0"/>
        <w:spacing w:after="0" w:line="240" w:lineRule="auto"/>
        <w:jc w:val="both"/>
        <w:rPr>
          <w:rFonts w:ascii="Times New Roman" w:eastAsia="Newton-Italic" w:hAnsi="Times New Roman" w:cs="Times New Roman"/>
          <w:i/>
          <w:iCs/>
          <w:sz w:val="24"/>
          <w:szCs w:val="24"/>
          <w:lang w:val="ru-RU"/>
        </w:rPr>
      </w:pPr>
      <w:r w:rsidRPr="002554BF">
        <w:rPr>
          <w:rFonts w:ascii="Times New Roman" w:eastAsia="Newton-Italic" w:hAnsi="Times New Roman" w:cs="Times New Roman"/>
          <w:i/>
          <w:iCs/>
          <w:sz w:val="24"/>
          <w:szCs w:val="24"/>
          <w:lang w:val="ru-RU"/>
        </w:rPr>
        <w:t>В настоящей публикации представлен ряд дискуссионных позиций о методах практико-ориентированного обучения на юридическом факультете. В статье рассматриваются цели и задачи практико-ориентированного обучения, трансформация роли преподавателя в учебном процессе, вопросы мотивации современных студентов, изменение структуры аудиторных занятий и домашних заданий, оценка практических навыков студентов. Отдельное внимание в статье уделено особенностям привлечения практикующих юристов в качестве преподавателей.</w:t>
      </w:r>
    </w:p>
    <w:p w14:paraId="6B811E86" w14:textId="77777777" w:rsidR="002958C3" w:rsidRPr="002554BF" w:rsidRDefault="002958C3" w:rsidP="00792819">
      <w:pPr>
        <w:autoSpaceDE w:val="0"/>
        <w:autoSpaceDN w:val="0"/>
        <w:adjustRightInd w:val="0"/>
        <w:spacing w:after="0" w:line="240" w:lineRule="auto"/>
        <w:jc w:val="both"/>
        <w:rPr>
          <w:rFonts w:ascii="Times New Roman" w:eastAsia="Newton-BoldItalic" w:hAnsi="Times New Roman" w:cs="Times New Roman"/>
          <w:b/>
          <w:bCs/>
          <w:i/>
          <w:iCs/>
          <w:sz w:val="24"/>
          <w:szCs w:val="24"/>
          <w:lang w:val="ru-RU"/>
        </w:rPr>
      </w:pPr>
    </w:p>
    <w:p w14:paraId="0D5A412C" w14:textId="7A83DAEF" w:rsidR="002958C3" w:rsidRPr="002554BF" w:rsidRDefault="002958C3" w:rsidP="00792819">
      <w:pPr>
        <w:autoSpaceDE w:val="0"/>
        <w:autoSpaceDN w:val="0"/>
        <w:adjustRightInd w:val="0"/>
        <w:spacing w:after="0" w:line="240" w:lineRule="auto"/>
        <w:jc w:val="both"/>
        <w:rPr>
          <w:rFonts w:ascii="Times New Roman" w:eastAsia="Newton-Regular" w:hAnsi="Times New Roman" w:cs="Times New Roman"/>
          <w:sz w:val="24"/>
          <w:szCs w:val="24"/>
          <w:lang w:val="ru-RU"/>
        </w:rPr>
      </w:pPr>
      <w:r w:rsidRPr="002554BF">
        <w:rPr>
          <w:rFonts w:ascii="Times New Roman" w:eastAsia="Newton-BoldItalic" w:hAnsi="Times New Roman" w:cs="Times New Roman"/>
          <w:b/>
          <w:bCs/>
          <w:i/>
          <w:iCs/>
          <w:sz w:val="24"/>
          <w:szCs w:val="24"/>
          <w:lang w:val="ru-RU"/>
        </w:rPr>
        <w:t xml:space="preserve">Ключевые слова: </w:t>
      </w:r>
      <w:r w:rsidRPr="002554BF">
        <w:rPr>
          <w:rFonts w:ascii="Times New Roman" w:eastAsia="Newton-Regular" w:hAnsi="Times New Roman" w:cs="Times New Roman"/>
          <w:sz w:val="24"/>
          <w:szCs w:val="24"/>
          <w:lang w:val="ru-RU"/>
        </w:rPr>
        <w:t>практико-ориентированное обучение, юридическое образование, методы обучения, мотивация студентов, практические навыки.</w:t>
      </w:r>
    </w:p>
    <w:p w14:paraId="6A565491" w14:textId="77777777" w:rsidR="002958C3" w:rsidRPr="00792819" w:rsidRDefault="002958C3" w:rsidP="00792819">
      <w:pPr>
        <w:autoSpaceDE w:val="0"/>
        <w:autoSpaceDN w:val="0"/>
        <w:adjustRightInd w:val="0"/>
        <w:spacing w:after="0" w:line="240" w:lineRule="auto"/>
        <w:jc w:val="both"/>
        <w:rPr>
          <w:rFonts w:ascii="Times New Roman" w:eastAsia="Newton-Italic" w:hAnsi="Times New Roman" w:cs="Times New Roman"/>
          <w:i/>
          <w:iCs/>
          <w:sz w:val="24"/>
          <w:szCs w:val="24"/>
          <w:lang w:val="ru-RU"/>
        </w:rPr>
      </w:pPr>
    </w:p>
    <w:p w14:paraId="749311FA" w14:textId="77777777" w:rsidR="002958C3" w:rsidRPr="002554BF" w:rsidRDefault="002958C3" w:rsidP="00792819">
      <w:pPr>
        <w:autoSpaceDE w:val="0"/>
        <w:autoSpaceDN w:val="0"/>
        <w:adjustRightInd w:val="0"/>
        <w:spacing w:after="0" w:line="240" w:lineRule="auto"/>
        <w:jc w:val="both"/>
        <w:rPr>
          <w:rFonts w:ascii="Newton-BoldItalic" w:eastAsia="Newton-BoldItalic" w:cs="Newton-BoldItalic"/>
          <w:b/>
          <w:bCs/>
          <w:i/>
          <w:iCs/>
          <w:sz w:val="24"/>
          <w:szCs w:val="24"/>
        </w:rPr>
      </w:pPr>
      <w:r w:rsidRPr="002554BF">
        <w:rPr>
          <w:rFonts w:ascii="Times New Roman" w:eastAsia="Newton-Italic" w:hAnsi="Times New Roman" w:cs="Times New Roman"/>
          <w:i/>
          <w:iCs/>
          <w:sz w:val="24"/>
          <w:szCs w:val="24"/>
        </w:rPr>
        <w:t xml:space="preserve">This publication provides </w:t>
      </w:r>
      <w:proofErr w:type="gramStart"/>
      <w:r w:rsidRPr="002554BF">
        <w:rPr>
          <w:rFonts w:ascii="Times New Roman" w:eastAsia="Newton-Italic" w:hAnsi="Times New Roman" w:cs="Times New Roman"/>
          <w:i/>
          <w:iCs/>
          <w:sz w:val="24"/>
          <w:szCs w:val="24"/>
        </w:rPr>
        <w:t>a number of</w:t>
      </w:r>
      <w:proofErr w:type="gramEnd"/>
      <w:r w:rsidRPr="002554BF">
        <w:rPr>
          <w:rFonts w:ascii="Times New Roman" w:eastAsia="Newton-Italic" w:hAnsi="Times New Roman" w:cs="Times New Roman"/>
          <w:i/>
          <w:iCs/>
          <w:sz w:val="24"/>
          <w:szCs w:val="24"/>
        </w:rPr>
        <w:t xml:space="preserve"> discussion issues on the practice-oriented teaching methods at the Faculty of Law. The article discusses the goals and objectives of practice-oriented learning, the transformation of the professor’s role in the educational process, motivation of modern law students, modification of the structure of classroom activities and homework assignments, </w:t>
      </w:r>
      <w:r w:rsidRPr="002554BF">
        <w:rPr>
          <w:rFonts w:ascii="Times New Roman" w:eastAsia="Newton-Italic" w:hAnsi="Times New Roman" w:cs="Times New Roman"/>
          <w:i/>
          <w:iCs/>
          <w:sz w:val="24"/>
          <w:szCs w:val="24"/>
        </w:rPr>
        <w:lastRenderedPageBreak/>
        <w:t xml:space="preserve">assessment of practical skills of students. Special attention </w:t>
      </w:r>
      <w:proofErr w:type="gramStart"/>
      <w:r w:rsidRPr="002554BF">
        <w:rPr>
          <w:rFonts w:ascii="Times New Roman" w:eastAsia="Newton-Italic" w:hAnsi="Times New Roman" w:cs="Times New Roman"/>
          <w:i/>
          <w:iCs/>
          <w:sz w:val="24"/>
          <w:szCs w:val="24"/>
        </w:rPr>
        <w:t>in light of</w:t>
      </w:r>
      <w:proofErr w:type="gramEnd"/>
      <w:r w:rsidRPr="002554BF">
        <w:rPr>
          <w:rFonts w:ascii="Times New Roman" w:eastAsia="Newton-Italic" w:hAnsi="Times New Roman" w:cs="Times New Roman"/>
          <w:i/>
          <w:iCs/>
          <w:sz w:val="24"/>
          <w:szCs w:val="24"/>
        </w:rPr>
        <w:t xml:space="preserve"> practical oriented teaching devotes to the specific of attracting practicing lawyers as teachers.</w:t>
      </w:r>
      <w:r w:rsidRPr="002554BF">
        <w:rPr>
          <w:rFonts w:ascii="Newton-BoldItalic" w:eastAsia="Newton-BoldItalic" w:cs="Newton-BoldItalic"/>
          <w:b/>
          <w:bCs/>
          <w:i/>
          <w:iCs/>
          <w:sz w:val="24"/>
          <w:szCs w:val="24"/>
        </w:rPr>
        <w:t xml:space="preserve"> </w:t>
      </w:r>
    </w:p>
    <w:p w14:paraId="41B98708" w14:textId="77777777" w:rsidR="002958C3" w:rsidRPr="002554BF" w:rsidRDefault="002958C3" w:rsidP="00792819">
      <w:pPr>
        <w:autoSpaceDE w:val="0"/>
        <w:autoSpaceDN w:val="0"/>
        <w:adjustRightInd w:val="0"/>
        <w:spacing w:after="0" w:line="240" w:lineRule="auto"/>
        <w:jc w:val="both"/>
        <w:rPr>
          <w:rFonts w:ascii="Newton-BoldItalic" w:eastAsia="Newton-BoldItalic" w:cs="Newton-BoldItalic"/>
          <w:b/>
          <w:bCs/>
          <w:i/>
          <w:iCs/>
          <w:sz w:val="24"/>
          <w:szCs w:val="24"/>
        </w:rPr>
      </w:pPr>
    </w:p>
    <w:p w14:paraId="5BEC4A1A" w14:textId="503F791F" w:rsidR="002958C3" w:rsidRPr="002554BF" w:rsidRDefault="002958C3" w:rsidP="00792819">
      <w:pPr>
        <w:autoSpaceDE w:val="0"/>
        <w:autoSpaceDN w:val="0"/>
        <w:adjustRightInd w:val="0"/>
        <w:spacing w:after="0" w:line="240" w:lineRule="auto"/>
        <w:jc w:val="both"/>
        <w:rPr>
          <w:rFonts w:ascii="Times New Roman" w:eastAsia="Newton-Regular" w:hAnsi="Times New Roman" w:cs="Times New Roman"/>
          <w:sz w:val="24"/>
          <w:szCs w:val="24"/>
        </w:rPr>
      </w:pPr>
      <w:r w:rsidRPr="002554BF">
        <w:rPr>
          <w:rFonts w:ascii="Times New Roman" w:eastAsia="Newton-BoldItalic" w:hAnsi="Times New Roman" w:cs="Times New Roman"/>
          <w:b/>
          <w:bCs/>
          <w:i/>
          <w:iCs/>
          <w:sz w:val="24"/>
          <w:szCs w:val="24"/>
        </w:rPr>
        <w:t xml:space="preserve">Keywords: </w:t>
      </w:r>
      <w:r w:rsidRPr="002554BF">
        <w:rPr>
          <w:rFonts w:ascii="Times New Roman" w:eastAsia="Newton-Regular" w:hAnsi="Times New Roman" w:cs="Times New Roman"/>
          <w:sz w:val="24"/>
          <w:szCs w:val="24"/>
        </w:rPr>
        <w:t>practice-oriented learning, legal education, education methodology, motivation of law student, practical skills.</w:t>
      </w:r>
    </w:p>
    <w:p w14:paraId="172FD64F" w14:textId="77777777" w:rsidR="002958C3" w:rsidRPr="002554BF" w:rsidRDefault="002958C3" w:rsidP="00792819">
      <w:pPr>
        <w:jc w:val="both"/>
        <w:rPr>
          <w:rFonts w:ascii="Times New Roman" w:hAnsi="Times New Roman" w:cs="Times New Roman"/>
          <w:bCs/>
          <w:iCs/>
          <w:sz w:val="24"/>
          <w:szCs w:val="24"/>
        </w:rPr>
      </w:pPr>
    </w:p>
    <w:p w14:paraId="41A254BE" w14:textId="5BBDB0AD" w:rsidR="00BF432B" w:rsidRPr="002554BF" w:rsidRDefault="00BF432B" w:rsidP="00792819">
      <w:pPr>
        <w:jc w:val="both"/>
        <w:rPr>
          <w:rFonts w:ascii="Times New Roman" w:hAnsi="Times New Roman" w:cs="Times New Roman"/>
          <w:bCs/>
          <w:iCs/>
          <w:sz w:val="24"/>
          <w:szCs w:val="24"/>
        </w:rPr>
      </w:pPr>
      <w:r w:rsidRPr="002554BF">
        <w:rPr>
          <w:rFonts w:ascii="Times New Roman" w:hAnsi="Times New Roman" w:cs="Times New Roman"/>
          <w:bCs/>
          <w:iCs/>
          <w:sz w:val="24"/>
          <w:szCs w:val="24"/>
          <w:lang w:val="ru-RU"/>
        </w:rPr>
        <w:t>Трибуна</w:t>
      </w:r>
      <w:r w:rsidRPr="002554BF">
        <w:rPr>
          <w:rFonts w:ascii="Times New Roman" w:hAnsi="Times New Roman" w:cs="Times New Roman"/>
          <w:bCs/>
          <w:iCs/>
          <w:sz w:val="24"/>
          <w:szCs w:val="24"/>
        </w:rPr>
        <w:t xml:space="preserve"> </w:t>
      </w:r>
      <w:r w:rsidRPr="002554BF">
        <w:rPr>
          <w:rFonts w:ascii="Times New Roman" w:hAnsi="Times New Roman" w:cs="Times New Roman"/>
          <w:bCs/>
          <w:iCs/>
          <w:sz w:val="24"/>
          <w:szCs w:val="24"/>
          <w:lang w:val="ru-RU"/>
        </w:rPr>
        <w:t>молодых</w:t>
      </w:r>
      <w:r w:rsidRPr="002554BF">
        <w:rPr>
          <w:rFonts w:ascii="Times New Roman" w:hAnsi="Times New Roman" w:cs="Times New Roman"/>
          <w:bCs/>
          <w:iCs/>
          <w:sz w:val="24"/>
          <w:szCs w:val="24"/>
        </w:rPr>
        <w:t xml:space="preserve"> </w:t>
      </w:r>
      <w:r w:rsidRPr="002554BF">
        <w:rPr>
          <w:rFonts w:ascii="Times New Roman" w:hAnsi="Times New Roman" w:cs="Times New Roman"/>
          <w:bCs/>
          <w:iCs/>
          <w:sz w:val="24"/>
          <w:szCs w:val="24"/>
          <w:lang w:val="ru-RU"/>
        </w:rPr>
        <w:t>ученых</w:t>
      </w:r>
    </w:p>
    <w:p w14:paraId="264562DE" w14:textId="1F92D49A" w:rsidR="002958C3" w:rsidRPr="0031535D" w:rsidRDefault="002958C3" w:rsidP="00792819">
      <w:pPr>
        <w:autoSpaceDE w:val="0"/>
        <w:autoSpaceDN w:val="0"/>
        <w:adjustRightInd w:val="0"/>
        <w:spacing w:after="0" w:line="240" w:lineRule="auto"/>
        <w:jc w:val="both"/>
        <w:rPr>
          <w:rFonts w:ascii="Times New Roman" w:eastAsia="Newton-Italic" w:hAnsi="Times New Roman" w:cs="Times New Roman"/>
          <w:i/>
          <w:iCs/>
          <w:color w:val="000000"/>
          <w:sz w:val="24"/>
          <w:szCs w:val="24"/>
          <w:lang w:val="ru-RU"/>
        </w:rPr>
      </w:pPr>
      <w:proofErr w:type="gramStart"/>
      <w:r w:rsidRPr="0031535D">
        <w:rPr>
          <w:rFonts w:ascii="Times New Roman" w:hAnsi="Times New Roman" w:cs="Times New Roman"/>
          <w:b/>
          <w:bCs/>
          <w:sz w:val="24"/>
          <w:szCs w:val="24"/>
          <w:lang w:val="ru-RU"/>
        </w:rPr>
        <w:t>Д.А.</w:t>
      </w:r>
      <w:proofErr w:type="gramEnd"/>
      <w:r w:rsidRPr="0031535D">
        <w:rPr>
          <w:rFonts w:ascii="Times New Roman" w:hAnsi="Times New Roman" w:cs="Times New Roman"/>
          <w:b/>
          <w:bCs/>
          <w:sz w:val="24"/>
          <w:szCs w:val="24"/>
          <w:lang w:val="ru-RU"/>
        </w:rPr>
        <w:t xml:space="preserve"> </w:t>
      </w:r>
      <w:r w:rsidR="00BF432B" w:rsidRPr="0031535D">
        <w:rPr>
          <w:rFonts w:ascii="Times New Roman" w:hAnsi="Times New Roman" w:cs="Times New Roman"/>
          <w:b/>
          <w:bCs/>
          <w:sz w:val="24"/>
          <w:szCs w:val="24"/>
          <w:lang w:val="ru-RU"/>
        </w:rPr>
        <w:t>Левина</w:t>
      </w:r>
      <w:r w:rsidR="002554BF" w:rsidRPr="00792819">
        <w:rPr>
          <w:rFonts w:ascii="Times New Roman" w:hAnsi="Times New Roman" w:cs="Times New Roman"/>
          <w:sz w:val="24"/>
          <w:szCs w:val="24"/>
          <w:lang w:val="ru-RU"/>
        </w:rPr>
        <w:t>,</w:t>
      </w:r>
      <w:r w:rsidR="002554BF" w:rsidRPr="0031535D">
        <w:rPr>
          <w:rFonts w:ascii="Newton-Italic" w:eastAsia="Newton-Italic" w:cs="Newton-Italic" w:hint="eastAsia"/>
          <w:b/>
          <w:bCs/>
          <w:i/>
          <w:iCs/>
          <w:color w:val="000000"/>
          <w:sz w:val="24"/>
          <w:szCs w:val="24"/>
          <w:lang w:val="ru-RU"/>
        </w:rPr>
        <w:t xml:space="preserve"> </w:t>
      </w:r>
      <w:r w:rsidR="002554BF" w:rsidRPr="002554BF">
        <w:rPr>
          <w:rFonts w:ascii="Times New Roman" w:eastAsia="Newton-Italic" w:hAnsi="Times New Roman" w:cs="Times New Roman"/>
          <w:i/>
          <w:iCs/>
          <w:color w:val="000000"/>
          <w:sz w:val="24"/>
          <w:szCs w:val="24"/>
          <w:lang w:val="ru-RU"/>
        </w:rPr>
        <w:t>аспирантка кафедры гражданского права юридического</w:t>
      </w:r>
      <w:r w:rsidR="0031535D">
        <w:rPr>
          <w:rFonts w:ascii="Times New Roman" w:eastAsia="Newton-Italic" w:hAnsi="Times New Roman" w:cs="Times New Roman"/>
          <w:i/>
          <w:iCs/>
          <w:color w:val="000000"/>
          <w:sz w:val="24"/>
          <w:szCs w:val="24"/>
          <w:lang w:val="ru-RU"/>
        </w:rPr>
        <w:t xml:space="preserve"> </w:t>
      </w:r>
      <w:r w:rsidR="002554BF" w:rsidRPr="0031535D">
        <w:rPr>
          <w:rFonts w:ascii="Times New Roman" w:eastAsia="Newton-Italic" w:hAnsi="Times New Roman" w:cs="Times New Roman"/>
          <w:i/>
          <w:iCs/>
          <w:color w:val="000000"/>
          <w:sz w:val="24"/>
          <w:szCs w:val="24"/>
          <w:lang w:val="ru-RU"/>
        </w:rPr>
        <w:t xml:space="preserve">факультета МГУ </w:t>
      </w:r>
      <w:r w:rsidR="002554BF" w:rsidRPr="0031535D">
        <w:rPr>
          <w:rFonts w:ascii="Times New Roman" w:eastAsia="Newton-Italic" w:hAnsi="Times New Roman" w:cs="Times New Roman"/>
          <w:i/>
          <w:iCs/>
          <w:color w:val="FFFFFF"/>
          <w:sz w:val="24"/>
          <w:szCs w:val="24"/>
          <w:lang w:val="ru-RU"/>
        </w:rPr>
        <w:t>5</w:t>
      </w:r>
      <w:r w:rsidR="00BF432B" w:rsidRPr="002554BF">
        <w:rPr>
          <w:rFonts w:ascii="Times New Roman" w:hAnsi="Times New Roman" w:cs="Times New Roman"/>
          <w:sz w:val="24"/>
          <w:szCs w:val="24"/>
          <w:lang w:val="ru-RU"/>
        </w:rPr>
        <w:t xml:space="preserve"> </w:t>
      </w:r>
    </w:p>
    <w:p w14:paraId="79D66DD4" w14:textId="77777777" w:rsidR="007D21D4" w:rsidRDefault="007D21D4" w:rsidP="00792819">
      <w:pPr>
        <w:jc w:val="both"/>
        <w:rPr>
          <w:rFonts w:ascii="Times New Roman" w:hAnsi="Times New Roman" w:cs="Times New Roman"/>
          <w:b/>
          <w:bCs/>
          <w:sz w:val="24"/>
          <w:szCs w:val="24"/>
          <w:lang w:val="ru-RU"/>
        </w:rPr>
      </w:pPr>
    </w:p>
    <w:p w14:paraId="0B99D644" w14:textId="295D42BF" w:rsidR="00BF432B" w:rsidRPr="002554BF" w:rsidRDefault="00BF432B" w:rsidP="00792819">
      <w:pPr>
        <w:jc w:val="both"/>
        <w:rPr>
          <w:rFonts w:ascii="Times New Roman" w:hAnsi="Times New Roman" w:cs="Times New Roman"/>
          <w:b/>
          <w:bCs/>
          <w:sz w:val="24"/>
          <w:szCs w:val="24"/>
          <w:lang w:val="ru-RU"/>
        </w:rPr>
      </w:pPr>
      <w:bookmarkStart w:id="1" w:name="_GoBack"/>
      <w:bookmarkEnd w:id="1"/>
      <w:r w:rsidRPr="002554BF">
        <w:rPr>
          <w:rFonts w:ascii="Times New Roman" w:hAnsi="Times New Roman" w:cs="Times New Roman"/>
          <w:b/>
          <w:bCs/>
          <w:sz w:val="24"/>
          <w:szCs w:val="24"/>
          <w:lang w:val="ru-RU"/>
        </w:rPr>
        <w:t>Место исполнения договорного обязательства в учении Ф.К. фон Савиньи</w:t>
      </w:r>
    </w:p>
    <w:p w14:paraId="08A651D1" w14:textId="67909BC3" w:rsidR="002554BF" w:rsidRPr="002554BF" w:rsidRDefault="002554BF" w:rsidP="00792819">
      <w:pPr>
        <w:autoSpaceDE w:val="0"/>
        <w:autoSpaceDN w:val="0"/>
        <w:adjustRightInd w:val="0"/>
        <w:spacing w:after="0" w:line="240" w:lineRule="auto"/>
        <w:jc w:val="both"/>
        <w:rPr>
          <w:rFonts w:ascii="Times New Roman" w:eastAsia="Newton-Italic" w:hAnsi="Times New Roman" w:cs="Times New Roman"/>
          <w:i/>
          <w:iCs/>
          <w:sz w:val="24"/>
          <w:szCs w:val="24"/>
          <w:lang w:val="ru-RU"/>
        </w:rPr>
      </w:pPr>
      <w:r w:rsidRPr="002554BF">
        <w:rPr>
          <w:rFonts w:ascii="Times New Roman" w:eastAsia="Newton-Italic" w:hAnsi="Times New Roman" w:cs="Times New Roman"/>
          <w:i/>
          <w:iCs/>
          <w:sz w:val="24"/>
          <w:szCs w:val="24"/>
          <w:lang w:val="ru-RU"/>
        </w:rPr>
        <w:t xml:space="preserve">Настоящая статья посвящена анализу учения немецкого цивилиста Фридриха Карла фон Савиньи об использовании понятия </w:t>
      </w:r>
      <w:r w:rsidR="0031535D">
        <w:rPr>
          <w:rFonts w:ascii="Cambria Math" w:eastAsia="Newton-Italic" w:hAnsi="Cambria Math" w:cs="Cambria Math"/>
          <w:i/>
          <w:iCs/>
          <w:sz w:val="24"/>
          <w:szCs w:val="24"/>
          <w:lang w:val="ru-RU"/>
        </w:rPr>
        <w:t>«</w:t>
      </w:r>
      <w:r w:rsidRPr="002554BF">
        <w:rPr>
          <w:rFonts w:ascii="Times New Roman" w:eastAsia="Newton-Italic" w:hAnsi="Times New Roman" w:cs="Times New Roman"/>
          <w:i/>
          <w:iCs/>
          <w:sz w:val="24"/>
          <w:szCs w:val="24"/>
          <w:lang w:val="ru-RU"/>
        </w:rPr>
        <w:t>место исполнения договорного обязательства</w:t>
      </w:r>
      <w:r w:rsidR="0031535D">
        <w:rPr>
          <w:rFonts w:ascii="Cambria Math" w:eastAsia="Newton-Italic" w:hAnsi="Cambria Math" w:cs="Cambria Math"/>
          <w:i/>
          <w:iCs/>
          <w:sz w:val="24"/>
          <w:szCs w:val="24"/>
          <w:lang w:val="ru-RU"/>
        </w:rPr>
        <w:t>»</w:t>
      </w:r>
      <w:r w:rsidRPr="002554BF">
        <w:rPr>
          <w:rFonts w:ascii="Times New Roman" w:eastAsia="Newton-Italic" w:hAnsi="Times New Roman" w:cs="Times New Roman"/>
          <w:i/>
          <w:iCs/>
          <w:sz w:val="24"/>
          <w:szCs w:val="24"/>
          <w:lang w:val="ru-RU"/>
        </w:rPr>
        <w:t xml:space="preserve"> в качестве коллизионной привязки и критерия определения международной подсудности по договорным спорам. Данное учение оказало</w:t>
      </w:r>
      <w:r w:rsidR="0031535D">
        <w:rPr>
          <w:rFonts w:ascii="Times New Roman" w:eastAsia="Newton-Italic" w:hAnsi="Times New Roman" w:cs="Times New Roman"/>
          <w:i/>
          <w:iCs/>
          <w:sz w:val="24"/>
          <w:szCs w:val="24"/>
          <w:lang w:val="ru-RU"/>
        </w:rPr>
        <w:t xml:space="preserve"> </w:t>
      </w:r>
      <w:r w:rsidRPr="002554BF">
        <w:rPr>
          <w:rFonts w:ascii="Times New Roman" w:eastAsia="Newton-Italic" w:hAnsi="Times New Roman" w:cs="Times New Roman"/>
          <w:i/>
          <w:iCs/>
          <w:sz w:val="24"/>
          <w:szCs w:val="24"/>
          <w:lang w:val="ru-RU"/>
        </w:rPr>
        <w:t>огромное влияние на коллизионное право и международный гражданский процесс</w:t>
      </w:r>
      <w:r w:rsidR="0031535D">
        <w:rPr>
          <w:rFonts w:ascii="Times New Roman" w:eastAsia="Newton-Italic" w:hAnsi="Times New Roman" w:cs="Times New Roman"/>
          <w:i/>
          <w:iCs/>
          <w:sz w:val="24"/>
          <w:szCs w:val="24"/>
          <w:lang w:val="ru-RU"/>
        </w:rPr>
        <w:t xml:space="preserve"> </w:t>
      </w:r>
      <w:r w:rsidRPr="002554BF">
        <w:rPr>
          <w:rFonts w:ascii="Times New Roman" w:eastAsia="Newton-Italic" w:hAnsi="Times New Roman" w:cs="Times New Roman"/>
          <w:i/>
          <w:iCs/>
          <w:sz w:val="24"/>
          <w:szCs w:val="24"/>
          <w:lang w:val="ru-RU"/>
        </w:rPr>
        <w:t>стран континентальной Европы, вследствие чего его анализ позволяет понять</w:t>
      </w:r>
      <w:r w:rsidR="0031535D">
        <w:rPr>
          <w:rFonts w:ascii="Times New Roman" w:eastAsia="Newton-Italic" w:hAnsi="Times New Roman" w:cs="Times New Roman"/>
          <w:i/>
          <w:iCs/>
          <w:sz w:val="24"/>
          <w:szCs w:val="24"/>
          <w:lang w:val="ru-RU"/>
        </w:rPr>
        <w:t xml:space="preserve"> </w:t>
      </w:r>
      <w:r w:rsidRPr="002554BF">
        <w:rPr>
          <w:rFonts w:ascii="Times New Roman" w:eastAsia="Newton-Italic" w:hAnsi="Times New Roman" w:cs="Times New Roman"/>
          <w:i/>
          <w:iCs/>
          <w:sz w:val="24"/>
          <w:szCs w:val="24"/>
          <w:lang w:val="ru-RU"/>
        </w:rPr>
        <w:t>логику развития как коллизионного, так и процессуального регулирования договорных отношений в европейских правопорядках, включая российский.</w:t>
      </w:r>
    </w:p>
    <w:p w14:paraId="640118F0" w14:textId="77777777" w:rsidR="00853D56" w:rsidRDefault="00853D56" w:rsidP="00792819">
      <w:pPr>
        <w:autoSpaceDE w:val="0"/>
        <w:autoSpaceDN w:val="0"/>
        <w:adjustRightInd w:val="0"/>
        <w:spacing w:after="0" w:line="240" w:lineRule="auto"/>
        <w:jc w:val="both"/>
        <w:rPr>
          <w:rFonts w:ascii="Times New Roman" w:eastAsia="Newton-Italic" w:hAnsi="Times New Roman" w:cs="Times New Roman"/>
          <w:b/>
          <w:bCs/>
          <w:sz w:val="24"/>
          <w:szCs w:val="24"/>
          <w:lang w:val="ru-RU"/>
        </w:rPr>
      </w:pPr>
    </w:p>
    <w:p w14:paraId="07CD18FD" w14:textId="7167529F" w:rsidR="002554BF" w:rsidRPr="002554BF" w:rsidRDefault="002554BF" w:rsidP="00792819">
      <w:pPr>
        <w:autoSpaceDE w:val="0"/>
        <w:autoSpaceDN w:val="0"/>
        <w:adjustRightInd w:val="0"/>
        <w:spacing w:after="0" w:line="240" w:lineRule="auto"/>
        <w:jc w:val="both"/>
        <w:rPr>
          <w:rFonts w:ascii="Times New Roman" w:eastAsia="Newton-Regular" w:hAnsi="Times New Roman" w:cs="Times New Roman"/>
          <w:sz w:val="24"/>
          <w:szCs w:val="24"/>
          <w:lang w:val="ru-RU"/>
        </w:rPr>
      </w:pPr>
      <w:r w:rsidRPr="002554BF">
        <w:rPr>
          <w:rFonts w:ascii="Times New Roman" w:eastAsia="Newton-Italic" w:hAnsi="Times New Roman" w:cs="Times New Roman"/>
          <w:b/>
          <w:bCs/>
          <w:sz w:val="24"/>
          <w:szCs w:val="24"/>
          <w:lang w:val="ru-RU"/>
        </w:rPr>
        <w:t xml:space="preserve">Ключевые слова: </w:t>
      </w:r>
      <w:r w:rsidRPr="002554BF">
        <w:rPr>
          <w:rFonts w:ascii="Times New Roman" w:eastAsia="Newton-Regular" w:hAnsi="Times New Roman" w:cs="Times New Roman"/>
          <w:sz w:val="24"/>
          <w:szCs w:val="24"/>
          <w:lang w:val="ru-RU"/>
        </w:rPr>
        <w:t>Фридрих Карл фон Савиньи, место исполнения договорного обязательства, применимое право, международная подсудность.</w:t>
      </w:r>
    </w:p>
    <w:p w14:paraId="6A9A0BFF" w14:textId="77777777" w:rsidR="0031535D" w:rsidRPr="00792819" w:rsidRDefault="0031535D" w:rsidP="00792819">
      <w:pPr>
        <w:autoSpaceDE w:val="0"/>
        <w:autoSpaceDN w:val="0"/>
        <w:adjustRightInd w:val="0"/>
        <w:spacing w:after="0" w:line="240" w:lineRule="auto"/>
        <w:jc w:val="both"/>
        <w:rPr>
          <w:rFonts w:ascii="Times New Roman" w:eastAsia="Newton-Italic" w:hAnsi="Times New Roman" w:cs="Times New Roman"/>
          <w:i/>
          <w:iCs/>
          <w:sz w:val="24"/>
          <w:szCs w:val="24"/>
          <w:lang w:val="ru-RU"/>
        </w:rPr>
      </w:pPr>
    </w:p>
    <w:p w14:paraId="098D5CBF" w14:textId="6F91121B" w:rsidR="002554BF" w:rsidRPr="002554BF" w:rsidRDefault="002554BF" w:rsidP="00792819">
      <w:pPr>
        <w:autoSpaceDE w:val="0"/>
        <w:autoSpaceDN w:val="0"/>
        <w:adjustRightInd w:val="0"/>
        <w:spacing w:after="0" w:line="240" w:lineRule="auto"/>
        <w:jc w:val="both"/>
        <w:rPr>
          <w:rFonts w:ascii="Times New Roman" w:eastAsia="Newton-Italic" w:hAnsi="Times New Roman" w:cs="Times New Roman"/>
          <w:i/>
          <w:iCs/>
          <w:sz w:val="24"/>
          <w:szCs w:val="24"/>
        </w:rPr>
      </w:pPr>
      <w:r w:rsidRPr="002554BF">
        <w:rPr>
          <w:rFonts w:ascii="Times New Roman" w:eastAsia="Newton-Italic" w:hAnsi="Times New Roman" w:cs="Times New Roman"/>
          <w:i/>
          <w:iCs/>
          <w:sz w:val="24"/>
          <w:szCs w:val="24"/>
        </w:rPr>
        <w:t>This article is devoted to the analysis of the theory of the German scholar Friedrich</w:t>
      </w:r>
      <w:r w:rsidR="0031535D" w:rsidRPr="0031535D">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Carl von Savigny on the use of the place of contractual performance as a connecting</w:t>
      </w:r>
      <w:r w:rsidR="0031535D" w:rsidRPr="0031535D">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factor for the purposes of determining applicable law, as well as a criterion determining</w:t>
      </w:r>
      <w:r w:rsidR="0031535D" w:rsidRPr="0031535D">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international jurisdiction in the domain of contractual matters. Savigny’s theory influenced</w:t>
      </w:r>
      <w:r w:rsidR="0031535D" w:rsidRPr="0031535D">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dramatically private international law and international civil procedure of continental</w:t>
      </w:r>
      <w:r w:rsidR="0031535D" w:rsidRPr="0031535D">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Europe. Accordingly, analysis of this theory allows to understand the logic of solutions</w:t>
      </w:r>
      <w:r w:rsidR="0031535D" w:rsidRPr="0031535D">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developed in the European private international law and the law of international</w:t>
      </w:r>
      <w:r w:rsidR="0031535D" w:rsidRPr="0031535D">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civil procedure for contractual matters.</w:t>
      </w:r>
    </w:p>
    <w:p w14:paraId="7220A9BC" w14:textId="77777777" w:rsidR="00853D56" w:rsidRDefault="00853D56" w:rsidP="00792819">
      <w:pPr>
        <w:autoSpaceDE w:val="0"/>
        <w:autoSpaceDN w:val="0"/>
        <w:adjustRightInd w:val="0"/>
        <w:spacing w:after="0" w:line="240" w:lineRule="auto"/>
        <w:jc w:val="both"/>
        <w:rPr>
          <w:rFonts w:ascii="Times New Roman" w:eastAsia="Newton-BoldItalic" w:hAnsi="Times New Roman" w:cs="Times New Roman"/>
          <w:b/>
          <w:bCs/>
          <w:i/>
          <w:iCs/>
          <w:sz w:val="24"/>
          <w:szCs w:val="24"/>
        </w:rPr>
      </w:pPr>
    </w:p>
    <w:p w14:paraId="0F2BB773" w14:textId="348875EC" w:rsidR="002554BF" w:rsidRPr="002554BF" w:rsidRDefault="002554BF" w:rsidP="00792819">
      <w:pPr>
        <w:autoSpaceDE w:val="0"/>
        <w:autoSpaceDN w:val="0"/>
        <w:adjustRightInd w:val="0"/>
        <w:spacing w:after="0" w:line="240" w:lineRule="auto"/>
        <w:jc w:val="both"/>
        <w:rPr>
          <w:rFonts w:ascii="Times New Roman" w:eastAsia="Newton-Regular" w:hAnsi="Times New Roman" w:cs="Times New Roman"/>
          <w:sz w:val="24"/>
          <w:szCs w:val="24"/>
        </w:rPr>
      </w:pPr>
      <w:r w:rsidRPr="002554BF">
        <w:rPr>
          <w:rFonts w:ascii="Times New Roman" w:eastAsia="Newton-BoldItalic" w:hAnsi="Times New Roman" w:cs="Times New Roman"/>
          <w:b/>
          <w:bCs/>
          <w:i/>
          <w:iCs/>
          <w:sz w:val="24"/>
          <w:szCs w:val="24"/>
        </w:rPr>
        <w:t>Keywords</w:t>
      </w:r>
      <w:r w:rsidRPr="002554BF">
        <w:rPr>
          <w:rFonts w:ascii="Times New Roman" w:eastAsia="Newton-Italic" w:hAnsi="Times New Roman" w:cs="Times New Roman"/>
          <w:b/>
          <w:bCs/>
          <w:sz w:val="24"/>
          <w:szCs w:val="24"/>
        </w:rPr>
        <w:t xml:space="preserve">: </w:t>
      </w:r>
      <w:r w:rsidRPr="002554BF">
        <w:rPr>
          <w:rFonts w:ascii="Times New Roman" w:eastAsia="Newton-Regular" w:hAnsi="Times New Roman" w:cs="Times New Roman"/>
          <w:sz w:val="24"/>
          <w:szCs w:val="24"/>
        </w:rPr>
        <w:t>Friedrich Carl von Savigny, place of performance of contractual obligation,</w:t>
      </w:r>
    </w:p>
    <w:p w14:paraId="3D0DBC58" w14:textId="1B2962C3" w:rsidR="002554BF" w:rsidRPr="002554BF" w:rsidRDefault="002554BF" w:rsidP="00792819">
      <w:pPr>
        <w:jc w:val="both"/>
        <w:rPr>
          <w:rFonts w:ascii="Times New Roman" w:hAnsi="Times New Roman" w:cs="Times New Roman"/>
          <w:b/>
          <w:bCs/>
          <w:sz w:val="24"/>
          <w:szCs w:val="24"/>
          <w:lang w:val="ru-RU"/>
        </w:rPr>
      </w:pPr>
      <w:r w:rsidRPr="002554BF">
        <w:rPr>
          <w:rFonts w:ascii="Times New Roman" w:eastAsia="Newton-Regular" w:hAnsi="Times New Roman" w:cs="Times New Roman"/>
          <w:sz w:val="24"/>
          <w:szCs w:val="24"/>
        </w:rPr>
        <w:t>applicable</w:t>
      </w:r>
      <w:r w:rsidRPr="0031535D">
        <w:rPr>
          <w:rFonts w:ascii="Times New Roman" w:eastAsia="Newton-Regular" w:hAnsi="Times New Roman" w:cs="Times New Roman"/>
          <w:sz w:val="24"/>
          <w:szCs w:val="24"/>
          <w:lang w:val="ru-RU"/>
        </w:rPr>
        <w:t xml:space="preserve"> </w:t>
      </w:r>
      <w:r w:rsidRPr="002554BF">
        <w:rPr>
          <w:rFonts w:ascii="Times New Roman" w:eastAsia="Newton-Regular" w:hAnsi="Times New Roman" w:cs="Times New Roman"/>
          <w:sz w:val="24"/>
          <w:szCs w:val="24"/>
        </w:rPr>
        <w:t>law</w:t>
      </w:r>
      <w:r w:rsidRPr="0031535D">
        <w:rPr>
          <w:rFonts w:ascii="Times New Roman" w:eastAsia="Newton-Regular" w:hAnsi="Times New Roman" w:cs="Times New Roman"/>
          <w:sz w:val="24"/>
          <w:szCs w:val="24"/>
          <w:lang w:val="ru-RU"/>
        </w:rPr>
        <w:t xml:space="preserve">, </w:t>
      </w:r>
      <w:r w:rsidRPr="002554BF">
        <w:rPr>
          <w:rFonts w:ascii="Times New Roman" w:eastAsia="Newton-Regular" w:hAnsi="Times New Roman" w:cs="Times New Roman"/>
          <w:sz w:val="24"/>
          <w:szCs w:val="24"/>
        </w:rPr>
        <w:t>international</w:t>
      </w:r>
      <w:r w:rsidRPr="0031535D">
        <w:rPr>
          <w:rFonts w:ascii="Times New Roman" w:eastAsia="Newton-Regular" w:hAnsi="Times New Roman" w:cs="Times New Roman"/>
          <w:sz w:val="24"/>
          <w:szCs w:val="24"/>
          <w:lang w:val="ru-RU"/>
        </w:rPr>
        <w:t xml:space="preserve"> </w:t>
      </w:r>
      <w:r w:rsidRPr="002554BF">
        <w:rPr>
          <w:rFonts w:ascii="Times New Roman" w:eastAsia="Newton-Regular" w:hAnsi="Times New Roman" w:cs="Times New Roman"/>
          <w:sz w:val="24"/>
          <w:szCs w:val="24"/>
        </w:rPr>
        <w:t>jurisdiction</w:t>
      </w:r>
      <w:r w:rsidRPr="0031535D">
        <w:rPr>
          <w:rFonts w:ascii="Times New Roman" w:eastAsia="Newton-Regular" w:hAnsi="Times New Roman" w:cs="Times New Roman"/>
          <w:sz w:val="24"/>
          <w:szCs w:val="24"/>
          <w:lang w:val="ru-RU"/>
        </w:rPr>
        <w:t>.</w:t>
      </w:r>
    </w:p>
    <w:p w14:paraId="343746F7" w14:textId="18F885AF" w:rsidR="002958C3" w:rsidRPr="0031535D" w:rsidRDefault="002958C3" w:rsidP="00792819">
      <w:pPr>
        <w:autoSpaceDE w:val="0"/>
        <w:autoSpaceDN w:val="0"/>
        <w:adjustRightInd w:val="0"/>
        <w:spacing w:after="0" w:line="240" w:lineRule="auto"/>
        <w:jc w:val="both"/>
        <w:rPr>
          <w:rFonts w:ascii="Times New Roman" w:eastAsia="Newton-Italic" w:hAnsi="Times New Roman" w:cs="Times New Roman"/>
          <w:i/>
          <w:iCs/>
          <w:sz w:val="24"/>
          <w:szCs w:val="24"/>
          <w:lang w:val="ru-RU"/>
        </w:rPr>
      </w:pPr>
      <w:proofErr w:type="gramStart"/>
      <w:r w:rsidRPr="00853D56">
        <w:rPr>
          <w:rFonts w:ascii="Times New Roman" w:hAnsi="Times New Roman" w:cs="Times New Roman"/>
          <w:b/>
          <w:bCs/>
          <w:color w:val="000000"/>
          <w:sz w:val="24"/>
          <w:szCs w:val="24"/>
          <w:lang w:val="ru-RU"/>
        </w:rPr>
        <w:t>П.В.</w:t>
      </w:r>
      <w:proofErr w:type="gramEnd"/>
      <w:r w:rsidRPr="00853D56">
        <w:rPr>
          <w:rFonts w:ascii="Times New Roman" w:hAnsi="Times New Roman" w:cs="Times New Roman"/>
          <w:b/>
          <w:bCs/>
          <w:color w:val="000000"/>
          <w:sz w:val="24"/>
          <w:szCs w:val="24"/>
          <w:lang w:val="ru-RU"/>
        </w:rPr>
        <w:t xml:space="preserve"> </w:t>
      </w:r>
      <w:r w:rsidR="00BF432B" w:rsidRPr="00853D56">
        <w:rPr>
          <w:rFonts w:ascii="Times New Roman" w:hAnsi="Times New Roman" w:cs="Times New Roman"/>
          <w:b/>
          <w:bCs/>
          <w:sz w:val="24"/>
          <w:szCs w:val="24"/>
          <w:lang w:val="ru-RU"/>
        </w:rPr>
        <w:t>Сергеев</w:t>
      </w:r>
      <w:r w:rsidR="002554BF" w:rsidRPr="00853D56">
        <w:rPr>
          <w:rFonts w:ascii="Times New Roman" w:hAnsi="Times New Roman" w:cs="Times New Roman"/>
          <w:b/>
          <w:bCs/>
          <w:sz w:val="24"/>
          <w:szCs w:val="24"/>
          <w:lang w:val="ru-RU"/>
        </w:rPr>
        <w:t xml:space="preserve">, </w:t>
      </w:r>
      <w:r w:rsidR="002554BF" w:rsidRPr="002554BF">
        <w:rPr>
          <w:rFonts w:ascii="Times New Roman" w:eastAsia="Newton-Italic" w:hAnsi="Times New Roman" w:cs="Times New Roman"/>
          <w:i/>
          <w:iCs/>
          <w:sz w:val="24"/>
          <w:szCs w:val="24"/>
          <w:lang w:val="ru-RU"/>
        </w:rPr>
        <w:t>соискатель кафедры коммерческого права и основ право</w:t>
      </w:r>
      <w:r w:rsidR="002554BF" w:rsidRPr="0031535D">
        <w:rPr>
          <w:rFonts w:ascii="Times New Roman" w:eastAsia="Newton-Italic" w:hAnsi="Times New Roman" w:cs="Times New Roman"/>
          <w:i/>
          <w:iCs/>
          <w:sz w:val="24"/>
          <w:szCs w:val="24"/>
          <w:lang w:val="ru-RU"/>
        </w:rPr>
        <w:t xml:space="preserve">ведения юридического факультета МГУ </w:t>
      </w:r>
    </w:p>
    <w:p w14:paraId="49A22136" w14:textId="77777777" w:rsidR="0031535D" w:rsidRDefault="0031535D" w:rsidP="00792819">
      <w:pPr>
        <w:jc w:val="both"/>
        <w:rPr>
          <w:rFonts w:ascii="Times New Roman" w:eastAsia="Times New Roman CYR" w:hAnsi="Times New Roman" w:cs="Times New Roman"/>
          <w:b/>
          <w:bCs/>
          <w:sz w:val="24"/>
          <w:szCs w:val="24"/>
          <w:lang w:val="ru-RU"/>
        </w:rPr>
      </w:pPr>
    </w:p>
    <w:p w14:paraId="27BDAEFE" w14:textId="5EF3CA3B" w:rsidR="00BF432B" w:rsidRPr="002554BF" w:rsidRDefault="00BF432B" w:rsidP="00792819">
      <w:pPr>
        <w:jc w:val="both"/>
        <w:rPr>
          <w:rFonts w:ascii="Times New Roman" w:eastAsia="Times New Roman CYR" w:hAnsi="Times New Roman" w:cs="Times New Roman"/>
          <w:b/>
          <w:bCs/>
          <w:sz w:val="24"/>
          <w:szCs w:val="24"/>
          <w:lang w:val="ru-RU"/>
        </w:rPr>
      </w:pPr>
      <w:r w:rsidRPr="002554BF">
        <w:rPr>
          <w:rFonts w:ascii="Times New Roman" w:eastAsia="Times New Roman CYR" w:hAnsi="Times New Roman" w:cs="Times New Roman"/>
          <w:b/>
          <w:bCs/>
          <w:sz w:val="24"/>
          <w:szCs w:val="24"/>
          <w:lang w:val="ru-RU"/>
        </w:rPr>
        <w:t>К вопросу о коммерческой деятельности религиозных организаций</w:t>
      </w:r>
    </w:p>
    <w:p w14:paraId="2E687515" w14:textId="5CEABE04" w:rsidR="002554BF" w:rsidRPr="002554BF" w:rsidRDefault="002554BF" w:rsidP="00792819">
      <w:pPr>
        <w:autoSpaceDE w:val="0"/>
        <w:autoSpaceDN w:val="0"/>
        <w:adjustRightInd w:val="0"/>
        <w:spacing w:after="0" w:line="240" w:lineRule="auto"/>
        <w:jc w:val="both"/>
        <w:rPr>
          <w:rFonts w:ascii="Times New Roman" w:eastAsia="Newton-Italic" w:hAnsi="Times New Roman" w:cs="Times New Roman"/>
          <w:i/>
          <w:iCs/>
          <w:sz w:val="24"/>
          <w:szCs w:val="24"/>
          <w:lang w:val="ru-RU"/>
        </w:rPr>
      </w:pPr>
      <w:r w:rsidRPr="002554BF">
        <w:rPr>
          <w:rFonts w:ascii="Times New Roman" w:eastAsia="Newton-Italic" w:hAnsi="Times New Roman" w:cs="Times New Roman"/>
          <w:i/>
          <w:iCs/>
          <w:sz w:val="24"/>
          <w:szCs w:val="24"/>
          <w:lang w:val="ru-RU"/>
        </w:rPr>
        <w:t>Статья посвящена участию религиозных организаций в коммерческой</w:t>
      </w:r>
      <w:r w:rsidR="00853D56" w:rsidRPr="00853D56">
        <w:rPr>
          <w:rFonts w:ascii="Times New Roman" w:eastAsia="Newton-Italic" w:hAnsi="Times New Roman" w:cs="Times New Roman"/>
          <w:i/>
          <w:iCs/>
          <w:sz w:val="24"/>
          <w:szCs w:val="24"/>
          <w:lang w:val="ru-RU"/>
        </w:rPr>
        <w:t xml:space="preserve"> </w:t>
      </w:r>
      <w:r w:rsidRPr="002554BF">
        <w:rPr>
          <w:rFonts w:ascii="Times New Roman" w:eastAsia="Newton-Italic" w:hAnsi="Times New Roman" w:cs="Times New Roman"/>
          <w:i/>
          <w:iCs/>
          <w:sz w:val="24"/>
          <w:szCs w:val="24"/>
          <w:lang w:val="ru-RU"/>
        </w:rPr>
        <w:t>(торговой) деятельности. Анализируются правовые особенности религиозной</w:t>
      </w:r>
      <w:r w:rsidR="00853D56" w:rsidRPr="00853D56">
        <w:rPr>
          <w:rFonts w:ascii="Times New Roman" w:eastAsia="Newton-Italic" w:hAnsi="Times New Roman" w:cs="Times New Roman"/>
          <w:i/>
          <w:iCs/>
          <w:sz w:val="24"/>
          <w:szCs w:val="24"/>
          <w:lang w:val="ru-RU"/>
        </w:rPr>
        <w:t xml:space="preserve"> </w:t>
      </w:r>
      <w:r w:rsidRPr="002554BF">
        <w:rPr>
          <w:rFonts w:ascii="Times New Roman" w:eastAsia="Newton-Italic" w:hAnsi="Times New Roman" w:cs="Times New Roman"/>
          <w:i/>
          <w:iCs/>
          <w:sz w:val="24"/>
          <w:szCs w:val="24"/>
          <w:lang w:val="ru-RU"/>
        </w:rPr>
        <w:t>организации как субъекта данного вида деятельности. В статье подчеркиваются сложность и неоднозначность положения религиозных организаций на</w:t>
      </w:r>
      <w:r w:rsidR="00853D56" w:rsidRPr="00853D56">
        <w:rPr>
          <w:rFonts w:ascii="Times New Roman" w:eastAsia="Newton-Italic" w:hAnsi="Times New Roman" w:cs="Times New Roman"/>
          <w:i/>
          <w:iCs/>
          <w:sz w:val="24"/>
          <w:szCs w:val="24"/>
          <w:lang w:val="ru-RU"/>
        </w:rPr>
        <w:t xml:space="preserve"> </w:t>
      </w:r>
      <w:r w:rsidRPr="002554BF">
        <w:rPr>
          <w:rFonts w:ascii="Times New Roman" w:eastAsia="Newton-Italic" w:hAnsi="Times New Roman" w:cs="Times New Roman"/>
          <w:i/>
          <w:iCs/>
          <w:sz w:val="24"/>
          <w:szCs w:val="24"/>
          <w:lang w:val="ru-RU"/>
        </w:rPr>
        <w:t>товарном рынке,</w:t>
      </w:r>
      <w:r w:rsidR="00853D56" w:rsidRPr="00853D56">
        <w:rPr>
          <w:rFonts w:ascii="Times New Roman" w:eastAsia="Newton-Italic" w:hAnsi="Times New Roman" w:cs="Times New Roman"/>
          <w:i/>
          <w:iCs/>
          <w:sz w:val="24"/>
          <w:szCs w:val="24"/>
          <w:lang w:val="ru-RU"/>
        </w:rPr>
        <w:t xml:space="preserve"> </w:t>
      </w:r>
      <w:r w:rsidRPr="002554BF">
        <w:rPr>
          <w:rFonts w:ascii="Times New Roman" w:eastAsia="Newton-Italic" w:hAnsi="Times New Roman" w:cs="Times New Roman"/>
          <w:i/>
          <w:iCs/>
          <w:sz w:val="24"/>
          <w:szCs w:val="24"/>
          <w:lang w:val="ru-RU"/>
        </w:rPr>
        <w:t xml:space="preserve">рассматривается понятие </w:t>
      </w:r>
      <w:r w:rsidR="00853D56">
        <w:rPr>
          <w:rFonts w:ascii="Cambria Math" w:eastAsia="Newton-Italic" w:hAnsi="Cambria Math" w:cs="Cambria Math"/>
          <w:i/>
          <w:iCs/>
          <w:sz w:val="24"/>
          <w:szCs w:val="24"/>
          <w:lang w:val="ru-RU"/>
        </w:rPr>
        <w:t>«</w:t>
      </w:r>
      <w:r w:rsidRPr="002554BF">
        <w:rPr>
          <w:rFonts w:ascii="Times New Roman" w:eastAsia="Newton-Italic" w:hAnsi="Times New Roman" w:cs="Times New Roman"/>
          <w:i/>
          <w:iCs/>
          <w:sz w:val="24"/>
          <w:szCs w:val="24"/>
          <w:lang w:val="ru-RU"/>
        </w:rPr>
        <w:t>внутренние установления религиозных организаций</w:t>
      </w:r>
      <w:r w:rsidR="00853D56">
        <w:rPr>
          <w:rFonts w:ascii="Cambria Math" w:eastAsia="Newton-Italic" w:hAnsi="Cambria Math" w:cs="Cambria Math"/>
          <w:i/>
          <w:iCs/>
          <w:sz w:val="24"/>
          <w:szCs w:val="24"/>
          <w:lang w:val="ru-RU"/>
        </w:rPr>
        <w:t>»</w:t>
      </w:r>
      <w:r w:rsidRPr="002554BF">
        <w:rPr>
          <w:rFonts w:ascii="Times New Roman" w:eastAsia="Newton-Italic" w:hAnsi="Times New Roman" w:cs="Times New Roman"/>
          <w:i/>
          <w:iCs/>
          <w:sz w:val="24"/>
          <w:szCs w:val="24"/>
          <w:lang w:val="ru-RU"/>
        </w:rPr>
        <w:t xml:space="preserve">. </w:t>
      </w:r>
      <w:r w:rsidRPr="002554BF">
        <w:rPr>
          <w:rFonts w:ascii="Times New Roman" w:eastAsia="Newton-Italic" w:hAnsi="Times New Roman" w:cs="Times New Roman"/>
          <w:i/>
          <w:iCs/>
          <w:sz w:val="24"/>
          <w:szCs w:val="24"/>
          <w:lang w:val="ru-RU"/>
        </w:rPr>
        <w:lastRenderedPageBreak/>
        <w:t>Обосновывается необходимость рассмотрения религиозных</w:t>
      </w:r>
      <w:r w:rsidR="00853D56">
        <w:rPr>
          <w:rFonts w:ascii="Times New Roman" w:eastAsia="Newton-Italic" w:hAnsi="Times New Roman" w:cs="Times New Roman"/>
          <w:i/>
          <w:iCs/>
          <w:sz w:val="24"/>
          <w:szCs w:val="24"/>
          <w:lang w:val="ru-RU"/>
        </w:rPr>
        <w:t xml:space="preserve"> </w:t>
      </w:r>
      <w:r w:rsidRPr="002554BF">
        <w:rPr>
          <w:rFonts w:ascii="Times New Roman" w:eastAsia="Newton-Italic" w:hAnsi="Times New Roman" w:cs="Times New Roman"/>
          <w:i/>
          <w:iCs/>
          <w:sz w:val="24"/>
          <w:szCs w:val="24"/>
          <w:lang w:val="ru-RU"/>
        </w:rPr>
        <w:t>организаций в качестве особых субъектов отношений в сфере торговли.</w:t>
      </w:r>
    </w:p>
    <w:p w14:paraId="470D2777" w14:textId="77777777" w:rsidR="00853D56" w:rsidRDefault="00853D56" w:rsidP="00792819">
      <w:pPr>
        <w:autoSpaceDE w:val="0"/>
        <w:autoSpaceDN w:val="0"/>
        <w:adjustRightInd w:val="0"/>
        <w:spacing w:after="0" w:line="240" w:lineRule="auto"/>
        <w:jc w:val="both"/>
        <w:rPr>
          <w:rFonts w:ascii="Times New Roman" w:eastAsia="Newton-BoldItalic" w:hAnsi="Times New Roman" w:cs="Times New Roman"/>
          <w:b/>
          <w:bCs/>
          <w:i/>
          <w:iCs/>
          <w:sz w:val="24"/>
          <w:szCs w:val="24"/>
          <w:lang w:val="ru-RU"/>
        </w:rPr>
      </w:pPr>
    </w:p>
    <w:p w14:paraId="60B013DD" w14:textId="18DDF247" w:rsidR="002554BF" w:rsidRPr="00853D56" w:rsidRDefault="002554BF" w:rsidP="00792819">
      <w:pPr>
        <w:autoSpaceDE w:val="0"/>
        <w:autoSpaceDN w:val="0"/>
        <w:adjustRightInd w:val="0"/>
        <w:spacing w:after="0" w:line="240" w:lineRule="auto"/>
        <w:jc w:val="both"/>
        <w:rPr>
          <w:rFonts w:ascii="Times New Roman" w:eastAsia="Newton-Regular" w:hAnsi="Times New Roman" w:cs="Times New Roman"/>
          <w:sz w:val="24"/>
          <w:szCs w:val="24"/>
          <w:lang w:val="ru-RU"/>
        </w:rPr>
      </w:pPr>
      <w:r w:rsidRPr="002554BF">
        <w:rPr>
          <w:rFonts w:ascii="Times New Roman" w:eastAsia="Newton-BoldItalic" w:hAnsi="Times New Roman" w:cs="Times New Roman"/>
          <w:b/>
          <w:bCs/>
          <w:i/>
          <w:iCs/>
          <w:sz w:val="24"/>
          <w:szCs w:val="24"/>
          <w:lang w:val="ru-RU"/>
        </w:rPr>
        <w:t xml:space="preserve">Ключевые слова: </w:t>
      </w:r>
      <w:r w:rsidRPr="002554BF">
        <w:rPr>
          <w:rFonts w:ascii="Times New Roman" w:eastAsia="Newton-Regular" w:hAnsi="Times New Roman" w:cs="Times New Roman"/>
          <w:sz w:val="24"/>
          <w:szCs w:val="24"/>
          <w:lang w:val="ru-RU"/>
        </w:rPr>
        <w:t>религиозные организации, внутренние установления,</w:t>
      </w:r>
      <w:r w:rsidR="00853D56" w:rsidRPr="00853D56">
        <w:rPr>
          <w:rFonts w:ascii="Times New Roman" w:eastAsia="Newton-Regular" w:hAnsi="Times New Roman" w:cs="Times New Roman"/>
          <w:sz w:val="24"/>
          <w:szCs w:val="24"/>
          <w:lang w:val="ru-RU"/>
        </w:rPr>
        <w:t xml:space="preserve"> </w:t>
      </w:r>
      <w:r w:rsidRPr="00853D56">
        <w:rPr>
          <w:rFonts w:ascii="Times New Roman" w:eastAsia="Newton-Regular" w:hAnsi="Times New Roman" w:cs="Times New Roman"/>
          <w:sz w:val="24"/>
          <w:szCs w:val="24"/>
          <w:lang w:val="ru-RU"/>
        </w:rPr>
        <w:t>коммерческая деятельность, товар, торговля.</w:t>
      </w:r>
    </w:p>
    <w:p w14:paraId="5B2091F3" w14:textId="77777777" w:rsidR="00853D56" w:rsidRPr="00792819" w:rsidRDefault="00853D56" w:rsidP="00792819">
      <w:pPr>
        <w:autoSpaceDE w:val="0"/>
        <w:autoSpaceDN w:val="0"/>
        <w:adjustRightInd w:val="0"/>
        <w:spacing w:after="0" w:line="240" w:lineRule="auto"/>
        <w:jc w:val="both"/>
        <w:rPr>
          <w:rFonts w:ascii="Times New Roman" w:eastAsia="Newton-Italic" w:hAnsi="Times New Roman" w:cs="Times New Roman"/>
          <w:i/>
          <w:iCs/>
          <w:sz w:val="24"/>
          <w:szCs w:val="24"/>
          <w:lang w:val="ru-RU"/>
        </w:rPr>
      </w:pPr>
    </w:p>
    <w:p w14:paraId="1E30F52E" w14:textId="15A44CBC" w:rsidR="002554BF" w:rsidRPr="002554BF" w:rsidRDefault="002554BF" w:rsidP="00792819">
      <w:pPr>
        <w:autoSpaceDE w:val="0"/>
        <w:autoSpaceDN w:val="0"/>
        <w:adjustRightInd w:val="0"/>
        <w:spacing w:after="0" w:line="240" w:lineRule="auto"/>
        <w:jc w:val="both"/>
        <w:rPr>
          <w:rFonts w:ascii="Times New Roman" w:eastAsia="Newton-Italic" w:hAnsi="Times New Roman" w:cs="Times New Roman"/>
          <w:i/>
          <w:iCs/>
          <w:sz w:val="24"/>
          <w:szCs w:val="24"/>
        </w:rPr>
      </w:pPr>
      <w:r w:rsidRPr="002554BF">
        <w:rPr>
          <w:rFonts w:ascii="Times New Roman" w:eastAsia="Newton-Italic" w:hAnsi="Times New Roman" w:cs="Times New Roman"/>
          <w:i/>
          <w:iCs/>
          <w:sz w:val="24"/>
          <w:szCs w:val="24"/>
        </w:rPr>
        <w:t>The article is devoted to the participation of religious organizations in trade activities.</w:t>
      </w:r>
      <w:r w:rsidR="00853D56">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The features of the analyzed subject are described. The article emphasizes the</w:t>
      </w:r>
      <w:r w:rsidR="00853D56">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complexity and ambiguity of the activities of religious organizations in the commodity</w:t>
      </w:r>
      <w:r w:rsidR="00853D56">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market, the concept of internal regulations of religious organizations is considered. The</w:t>
      </w:r>
      <w:r w:rsidR="00853D56">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necessity of considering religious organizations as special subjects of trade relations is</w:t>
      </w:r>
      <w:r w:rsidR="00853D56">
        <w:rPr>
          <w:rFonts w:ascii="Times New Roman" w:eastAsia="Newton-Italic" w:hAnsi="Times New Roman" w:cs="Times New Roman"/>
          <w:i/>
          <w:iCs/>
          <w:sz w:val="24"/>
          <w:szCs w:val="24"/>
        </w:rPr>
        <w:t xml:space="preserve"> </w:t>
      </w:r>
      <w:r w:rsidRPr="002554BF">
        <w:rPr>
          <w:rFonts w:ascii="Times New Roman" w:eastAsia="Newton-Italic" w:hAnsi="Times New Roman" w:cs="Times New Roman"/>
          <w:i/>
          <w:iCs/>
          <w:sz w:val="24"/>
          <w:szCs w:val="24"/>
        </w:rPr>
        <w:t>substantiated.</w:t>
      </w:r>
    </w:p>
    <w:p w14:paraId="5E7E02BC" w14:textId="77777777" w:rsidR="00853D56" w:rsidRDefault="00853D56" w:rsidP="00792819">
      <w:pPr>
        <w:autoSpaceDE w:val="0"/>
        <w:autoSpaceDN w:val="0"/>
        <w:adjustRightInd w:val="0"/>
        <w:spacing w:after="0" w:line="240" w:lineRule="auto"/>
        <w:jc w:val="both"/>
        <w:rPr>
          <w:rFonts w:ascii="Times New Roman" w:eastAsia="Newton-BoldItalic" w:hAnsi="Times New Roman" w:cs="Times New Roman"/>
          <w:b/>
          <w:bCs/>
          <w:i/>
          <w:iCs/>
          <w:sz w:val="24"/>
          <w:szCs w:val="24"/>
        </w:rPr>
      </w:pPr>
    </w:p>
    <w:p w14:paraId="78B73D03" w14:textId="5F085A53" w:rsidR="002554BF" w:rsidRPr="00853D56" w:rsidRDefault="002554BF" w:rsidP="00792819">
      <w:pPr>
        <w:autoSpaceDE w:val="0"/>
        <w:autoSpaceDN w:val="0"/>
        <w:adjustRightInd w:val="0"/>
        <w:spacing w:after="0" w:line="240" w:lineRule="auto"/>
        <w:jc w:val="both"/>
        <w:rPr>
          <w:rFonts w:ascii="Times New Roman" w:eastAsia="Newton-Regular" w:hAnsi="Times New Roman" w:cs="Times New Roman"/>
          <w:sz w:val="24"/>
          <w:szCs w:val="24"/>
        </w:rPr>
      </w:pPr>
      <w:r w:rsidRPr="002554BF">
        <w:rPr>
          <w:rFonts w:ascii="Times New Roman" w:eastAsia="Newton-BoldItalic" w:hAnsi="Times New Roman" w:cs="Times New Roman"/>
          <w:b/>
          <w:bCs/>
          <w:i/>
          <w:iCs/>
          <w:sz w:val="24"/>
          <w:szCs w:val="24"/>
        </w:rPr>
        <w:t xml:space="preserve">Keywords: </w:t>
      </w:r>
      <w:r w:rsidRPr="002554BF">
        <w:rPr>
          <w:rFonts w:ascii="Times New Roman" w:eastAsia="Newton-Regular" w:hAnsi="Times New Roman" w:cs="Times New Roman"/>
          <w:sz w:val="24"/>
          <w:szCs w:val="24"/>
        </w:rPr>
        <w:t>religious organizations, internal regulations, commercial activities,</w:t>
      </w:r>
      <w:r w:rsidR="00853D56">
        <w:rPr>
          <w:rFonts w:ascii="Times New Roman" w:eastAsia="Newton-Regular" w:hAnsi="Times New Roman" w:cs="Times New Roman"/>
          <w:sz w:val="24"/>
          <w:szCs w:val="24"/>
        </w:rPr>
        <w:t xml:space="preserve"> </w:t>
      </w:r>
      <w:r w:rsidRPr="002554BF">
        <w:rPr>
          <w:rFonts w:ascii="Times New Roman" w:eastAsia="Newton-Regular" w:hAnsi="Times New Roman" w:cs="Times New Roman"/>
          <w:sz w:val="24"/>
          <w:szCs w:val="24"/>
        </w:rPr>
        <w:t>product, trade.</w:t>
      </w:r>
    </w:p>
    <w:p w14:paraId="587B8A63" w14:textId="1678E6C9" w:rsidR="002554BF" w:rsidRPr="00853D56" w:rsidRDefault="002554BF" w:rsidP="00792819">
      <w:pPr>
        <w:jc w:val="both"/>
        <w:rPr>
          <w:rFonts w:ascii="Times New Roman" w:eastAsia="Times New Roman CYR" w:hAnsi="Times New Roman" w:cs="Times New Roman"/>
          <w:b/>
          <w:bCs/>
          <w:sz w:val="28"/>
          <w:szCs w:val="28"/>
        </w:rPr>
      </w:pPr>
    </w:p>
    <w:p w14:paraId="4517BBFE" w14:textId="0F03DB57" w:rsidR="002554BF" w:rsidRPr="00853D56" w:rsidRDefault="002554BF" w:rsidP="00792819">
      <w:pPr>
        <w:jc w:val="both"/>
        <w:rPr>
          <w:rFonts w:ascii="Times New Roman" w:hAnsi="Times New Roman" w:cs="Times New Roman"/>
          <w:b/>
          <w:bCs/>
          <w:sz w:val="28"/>
          <w:szCs w:val="28"/>
        </w:rPr>
      </w:pPr>
    </w:p>
    <w:p w14:paraId="32EF1A45" w14:textId="77777777" w:rsidR="00BF432B" w:rsidRPr="00853D56" w:rsidRDefault="00BF432B" w:rsidP="00792819">
      <w:pPr>
        <w:jc w:val="both"/>
        <w:rPr>
          <w:rFonts w:ascii="Times New Roman" w:hAnsi="Times New Roman" w:cs="Times New Roman"/>
          <w:sz w:val="28"/>
          <w:szCs w:val="28"/>
        </w:rPr>
      </w:pPr>
    </w:p>
    <w:p w14:paraId="19CF944C" w14:textId="77777777" w:rsidR="00BF432B" w:rsidRPr="00853D56" w:rsidRDefault="00BF432B" w:rsidP="00792819">
      <w:pPr>
        <w:jc w:val="both"/>
        <w:rPr>
          <w:rFonts w:ascii="Times New Roman" w:hAnsi="Times New Roman" w:cs="Times New Roman"/>
          <w:sz w:val="28"/>
          <w:szCs w:val="28"/>
        </w:rPr>
      </w:pPr>
    </w:p>
    <w:p w14:paraId="68C4F943" w14:textId="679B7161" w:rsidR="00BF432B" w:rsidRPr="00853D56" w:rsidRDefault="00BF432B" w:rsidP="00792819">
      <w:pPr>
        <w:spacing w:after="0" w:line="240" w:lineRule="auto"/>
        <w:jc w:val="both"/>
        <w:rPr>
          <w:rFonts w:ascii="Times New Roman" w:hAnsi="Times New Roman" w:cs="Times New Roman"/>
          <w:b/>
          <w:sz w:val="24"/>
          <w:szCs w:val="24"/>
        </w:rPr>
      </w:pPr>
    </w:p>
    <w:p w14:paraId="5159819C" w14:textId="71CE22AC" w:rsidR="00BF432B" w:rsidRPr="00853D56" w:rsidRDefault="00BF432B" w:rsidP="00792819">
      <w:pPr>
        <w:spacing w:after="0" w:line="240" w:lineRule="auto"/>
        <w:jc w:val="both"/>
        <w:rPr>
          <w:rFonts w:ascii="Times New Roman" w:hAnsi="Times New Roman" w:cs="Times New Roman"/>
          <w:b/>
          <w:sz w:val="24"/>
          <w:szCs w:val="24"/>
        </w:rPr>
      </w:pPr>
    </w:p>
    <w:p w14:paraId="0C151AFF" w14:textId="20B95B84" w:rsidR="00BF432B" w:rsidRPr="00853D56" w:rsidRDefault="00BF432B" w:rsidP="00792819">
      <w:pPr>
        <w:spacing w:after="0" w:line="240" w:lineRule="auto"/>
        <w:jc w:val="both"/>
        <w:rPr>
          <w:rFonts w:ascii="Times New Roman" w:hAnsi="Times New Roman" w:cs="Times New Roman"/>
          <w:b/>
          <w:sz w:val="24"/>
          <w:szCs w:val="24"/>
        </w:rPr>
      </w:pPr>
    </w:p>
    <w:p w14:paraId="01F8973F" w14:textId="38CEF985" w:rsidR="00BF432B" w:rsidRPr="00853D56" w:rsidRDefault="00BF432B" w:rsidP="00792819">
      <w:pPr>
        <w:spacing w:after="0" w:line="240" w:lineRule="auto"/>
        <w:jc w:val="both"/>
        <w:rPr>
          <w:rFonts w:ascii="Times New Roman" w:hAnsi="Times New Roman" w:cs="Times New Roman"/>
          <w:b/>
          <w:sz w:val="24"/>
          <w:szCs w:val="24"/>
        </w:rPr>
      </w:pPr>
    </w:p>
    <w:p w14:paraId="77472E8B" w14:textId="00D1896E" w:rsidR="00BF432B" w:rsidRPr="00853D56" w:rsidRDefault="00BF432B" w:rsidP="00792819">
      <w:pPr>
        <w:spacing w:after="0" w:line="240" w:lineRule="auto"/>
        <w:jc w:val="both"/>
        <w:rPr>
          <w:rFonts w:ascii="Times New Roman" w:hAnsi="Times New Roman" w:cs="Times New Roman"/>
          <w:b/>
          <w:sz w:val="24"/>
          <w:szCs w:val="24"/>
        </w:rPr>
      </w:pPr>
    </w:p>
    <w:p w14:paraId="0191E90D" w14:textId="55A65204" w:rsidR="00BF432B" w:rsidRPr="00853D56" w:rsidRDefault="00BF432B" w:rsidP="00792819">
      <w:pPr>
        <w:spacing w:after="0" w:line="240" w:lineRule="auto"/>
        <w:jc w:val="both"/>
        <w:rPr>
          <w:rFonts w:ascii="Times New Roman" w:hAnsi="Times New Roman" w:cs="Times New Roman"/>
          <w:b/>
          <w:sz w:val="24"/>
          <w:szCs w:val="24"/>
        </w:rPr>
      </w:pPr>
    </w:p>
    <w:p w14:paraId="68A554ED" w14:textId="29B80827" w:rsidR="00BF432B" w:rsidRPr="00853D56" w:rsidRDefault="00BF432B" w:rsidP="00792819">
      <w:pPr>
        <w:spacing w:after="0" w:line="240" w:lineRule="auto"/>
        <w:jc w:val="both"/>
        <w:rPr>
          <w:rFonts w:ascii="Times New Roman" w:hAnsi="Times New Roman" w:cs="Times New Roman"/>
          <w:b/>
          <w:sz w:val="24"/>
          <w:szCs w:val="24"/>
        </w:rPr>
      </w:pPr>
    </w:p>
    <w:p w14:paraId="141D83E8" w14:textId="77777777" w:rsidR="00BF432B" w:rsidRPr="00853D56" w:rsidRDefault="00BF432B" w:rsidP="00792819">
      <w:pPr>
        <w:spacing w:after="0" w:line="240" w:lineRule="auto"/>
        <w:jc w:val="both"/>
        <w:rPr>
          <w:rFonts w:ascii="Times New Roman" w:hAnsi="Times New Roman" w:cs="Times New Roman"/>
          <w:sz w:val="24"/>
          <w:szCs w:val="24"/>
        </w:rPr>
      </w:pPr>
    </w:p>
    <w:p w14:paraId="644F8CBC" w14:textId="5AD6F338" w:rsidR="007C357E" w:rsidRPr="00853D56" w:rsidRDefault="007C357E" w:rsidP="00792819">
      <w:pPr>
        <w:spacing w:after="0" w:line="240" w:lineRule="auto"/>
        <w:jc w:val="both"/>
        <w:rPr>
          <w:rFonts w:ascii="Times New Roman" w:hAnsi="Times New Roman" w:cs="Times New Roman"/>
          <w:sz w:val="24"/>
          <w:szCs w:val="24"/>
        </w:rPr>
      </w:pPr>
    </w:p>
    <w:sectPr w:rsidR="007C357E" w:rsidRPr="00853D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ewton-Italic">
    <w:altName w:val="Yu Gothic"/>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Newton-BoldItalic">
    <w:altName w:val="Yu Gothic"/>
    <w:panose1 w:val="00000000000000000000"/>
    <w:charset w:val="80"/>
    <w:family w:val="roman"/>
    <w:notTrueType/>
    <w:pitch w:val="default"/>
    <w:sig w:usb0="00000201" w:usb1="08070000" w:usb2="00000010" w:usb3="00000000" w:csb0="00020004" w:csb1="00000000"/>
  </w:font>
  <w:font w:name="Newton-Regular">
    <w:altName w:val="Yu Gothic"/>
    <w:panose1 w:val="00000000000000000000"/>
    <w:charset w:val="80"/>
    <w:family w:val="roman"/>
    <w:notTrueType/>
    <w:pitch w:val="default"/>
    <w:sig w:usb0="00000201" w:usb1="08070000" w:usb2="00000010" w:usb3="00000000" w:csb0="00020004" w:csb1="00000000"/>
  </w:font>
  <w:font w:name="Times New Roman CYR">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97D"/>
    <w:rsid w:val="000012EC"/>
    <w:rsid w:val="00011986"/>
    <w:rsid w:val="00020C44"/>
    <w:rsid w:val="00026E75"/>
    <w:rsid w:val="00040FAA"/>
    <w:rsid w:val="00041D9B"/>
    <w:rsid w:val="0004656D"/>
    <w:rsid w:val="000468D5"/>
    <w:rsid w:val="000575A3"/>
    <w:rsid w:val="00060BC5"/>
    <w:rsid w:val="00094A79"/>
    <w:rsid w:val="000B3344"/>
    <w:rsid w:val="000D7D1A"/>
    <w:rsid w:val="00117044"/>
    <w:rsid w:val="00121AAA"/>
    <w:rsid w:val="00132FA1"/>
    <w:rsid w:val="001628F7"/>
    <w:rsid w:val="00163605"/>
    <w:rsid w:val="00186181"/>
    <w:rsid w:val="001B351B"/>
    <w:rsid w:val="001C58F5"/>
    <w:rsid w:val="00200B4E"/>
    <w:rsid w:val="0021354D"/>
    <w:rsid w:val="002554BF"/>
    <w:rsid w:val="002578E0"/>
    <w:rsid w:val="00276CA3"/>
    <w:rsid w:val="002917C7"/>
    <w:rsid w:val="002958C3"/>
    <w:rsid w:val="002972C0"/>
    <w:rsid w:val="002A43EF"/>
    <w:rsid w:val="002C56F1"/>
    <w:rsid w:val="002D15A8"/>
    <w:rsid w:val="002D4A7C"/>
    <w:rsid w:val="0031535D"/>
    <w:rsid w:val="00334CF7"/>
    <w:rsid w:val="0035538D"/>
    <w:rsid w:val="00366892"/>
    <w:rsid w:val="00366C5D"/>
    <w:rsid w:val="003C1349"/>
    <w:rsid w:val="003C1B4C"/>
    <w:rsid w:val="003C485A"/>
    <w:rsid w:val="003D349C"/>
    <w:rsid w:val="003E028C"/>
    <w:rsid w:val="00412688"/>
    <w:rsid w:val="0041777B"/>
    <w:rsid w:val="00480682"/>
    <w:rsid w:val="00485066"/>
    <w:rsid w:val="004A3297"/>
    <w:rsid w:val="004E0064"/>
    <w:rsid w:val="004E63EA"/>
    <w:rsid w:val="00523270"/>
    <w:rsid w:val="0052501C"/>
    <w:rsid w:val="005379FA"/>
    <w:rsid w:val="00542501"/>
    <w:rsid w:val="00551DFF"/>
    <w:rsid w:val="005734A5"/>
    <w:rsid w:val="0057765B"/>
    <w:rsid w:val="00587AC5"/>
    <w:rsid w:val="005B2726"/>
    <w:rsid w:val="005D07A8"/>
    <w:rsid w:val="005E23C8"/>
    <w:rsid w:val="00602221"/>
    <w:rsid w:val="0060720B"/>
    <w:rsid w:val="0062793D"/>
    <w:rsid w:val="00654853"/>
    <w:rsid w:val="006666B4"/>
    <w:rsid w:val="006B0B3F"/>
    <w:rsid w:val="006B354F"/>
    <w:rsid w:val="00700213"/>
    <w:rsid w:val="00702F94"/>
    <w:rsid w:val="007072EB"/>
    <w:rsid w:val="007102D2"/>
    <w:rsid w:val="00711F8E"/>
    <w:rsid w:val="00792819"/>
    <w:rsid w:val="0079686C"/>
    <w:rsid w:val="007B3A7A"/>
    <w:rsid w:val="007C357E"/>
    <w:rsid w:val="007D17F2"/>
    <w:rsid w:val="007D21D4"/>
    <w:rsid w:val="007E660E"/>
    <w:rsid w:val="007F750C"/>
    <w:rsid w:val="00801C25"/>
    <w:rsid w:val="00815CFD"/>
    <w:rsid w:val="008225B5"/>
    <w:rsid w:val="00827557"/>
    <w:rsid w:val="00853D56"/>
    <w:rsid w:val="00885983"/>
    <w:rsid w:val="008A7E3E"/>
    <w:rsid w:val="008D620F"/>
    <w:rsid w:val="00904493"/>
    <w:rsid w:val="00906B38"/>
    <w:rsid w:val="009151F1"/>
    <w:rsid w:val="00932E66"/>
    <w:rsid w:val="00934FCF"/>
    <w:rsid w:val="00967529"/>
    <w:rsid w:val="00976620"/>
    <w:rsid w:val="00993E1C"/>
    <w:rsid w:val="009A7B6B"/>
    <w:rsid w:val="009B5E0D"/>
    <w:rsid w:val="009E2CF3"/>
    <w:rsid w:val="00A15428"/>
    <w:rsid w:val="00A252D7"/>
    <w:rsid w:val="00AA12D9"/>
    <w:rsid w:val="00AA7723"/>
    <w:rsid w:val="00AD264E"/>
    <w:rsid w:val="00B138A6"/>
    <w:rsid w:val="00B33674"/>
    <w:rsid w:val="00B524F9"/>
    <w:rsid w:val="00B5284B"/>
    <w:rsid w:val="00B537D9"/>
    <w:rsid w:val="00B560CC"/>
    <w:rsid w:val="00BB7690"/>
    <w:rsid w:val="00BC0727"/>
    <w:rsid w:val="00BF432B"/>
    <w:rsid w:val="00BF555A"/>
    <w:rsid w:val="00C22AE6"/>
    <w:rsid w:val="00C41462"/>
    <w:rsid w:val="00C520B7"/>
    <w:rsid w:val="00C77EE3"/>
    <w:rsid w:val="00C83DCB"/>
    <w:rsid w:val="00CA0B9E"/>
    <w:rsid w:val="00CB53A7"/>
    <w:rsid w:val="00CE5D22"/>
    <w:rsid w:val="00CF5C46"/>
    <w:rsid w:val="00D369A1"/>
    <w:rsid w:val="00DB141C"/>
    <w:rsid w:val="00DC3BFC"/>
    <w:rsid w:val="00DD4AFC"/>
    <w:rsid w:val="00DD59ED"/>
    <w:rsid w:val="00DE552A"/>
    <w:rsid w:val="00E04B00"/>
    <w:rsid w:val="00E0538C"/>
    <w:rsid w:val="00E062CF"/>
    <w:rsid w:val="00E21BE2"/>
    <w:rsid w:val="00E4785A"/>
    <w:rsid w:val="00E75850"/>
    <w:rsid w:val="00E817FC"/>
    <w:rsid w:val="00EA31FB"/>
    <w:rsid w:val="00EA7167"/>
    <w:rsid w:val="00EC3860"/>
    <w:rsid w:val="00EE0745"/>
    <w:rsid w:val="00F03D72"/>
    <w:rsid w:val="00F05828"/>
    <w:rsid w:val="00F26231"/>
    <w:rsid w:val="00F4097D"/>
    <w:rsid w:val="00F40F87"/>
    <w:rsid w:val="00F43719"/>
    <w:rsid w:val="00F60067"/>
    <w:rsid w:val="00F66A22"/>
    <w:rsid w:val="00FA2E1E"/>
    <w:rsid w:val="00FB4CA7"/>
    <w:rsid w:val="00FB7488"/>
    <w:rsid w:val="00FD6F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819C"/>
  <w15:chartTrackingRefBased/>
  <w15:docId w15:val="{DF07BD1C-9F27-44BE-98BE-9166B08F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A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AE6"/>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BF43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2873</TotalTime>
  <Pages>1</Pages>
  <Words>2364</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Mazurkov</dc:creator>
  <cp:keywords/>
  <dc:description/>
  <cp:lastModifiedBy>Tatiana</cp:lastModifiedBy>
  <cp:revision>40</cp:revision>
  <dcterms:created xsi:type="dcterms:W3CDTF">2017-04-21T09:27:00Z</dcterms:created>
  <dcterms:modified xsi:type="dcterms:W3CDTF">2019-07-23T13:54:00Z</dcterms:modified>
</cp:coreProperties>
</file>