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CBA" w:rsidRDefault="00F87A94" w:rsidP="00C160E6">
      <w:pPr>
        <w:jc w:val="both"/>
        <w:rPr>
          <w:b/>
        </w:rPr>
      </w:pPr>
      <w:r>
        <w:t xml:space="preserve">                                  </w:t>
      </w:r>
      <w:r w:rsidRPr="00F87A94">
        <w:rPr>
          <w:b/>
        </w:rPr>
        <w:t>Экспертное заключение</w:t>
      </w:r>
    </w:p>
    <w:p w:rsidR="00F87A94" w:rsidRDefault="00203BCA" w:rsidP="00C160E6">
      <w:pPr>
        <w:jc w:val="both"/>
      </w:pPr>
      <w:proofErr w:type="gramStart"/>
      <w:r>
        <w:t>по</w:t>
      </w:r>
      <w:proofErr w:type="gramEnd"/>
      <w:r>
        <w:t xml:space="preserve"> проблеме определения веса почтовых посылок и передач для осужденных, отбывающих уголовное наказание в виде лишения свободы (обращение председателя Экспертного совета при Уполномоченном по правам человека в Российской Федерации</w:t>
      </w:r>
      <w:r w:rsidR="002E46B3">
        <w:t xml:space="preserve"> от 13 августа 2018 года</w:t>
      </w:r>
      <w:r>
        <w:t>)</w:t>
      </w:r>
    </w:p>
    <w:p w:rsidR="00F87A94" w:rsidRPr="00536B60" w:rsidRDefault="00F87A94" w:rsidP="00536B60">
      <w:pPr>
        <w:spacing w:line="276" w:lineRule="auto"/>
        <w:jc w:val="both"/>
        <w:rPr>
          <w:rFonts w:cs="Times New Roman"/>
          <w:szCs w:val="28"/>
        </w:rPr>
      </w:pPr>
    </w:p>
    <w:p w:rsidR="00020F8C" w:rsidRPr="00536B60" w:rsidRDefault="00F87A94" w:rsidP="00536B60">
      <w:pPr>
        <w:shd w:val="clear" w:color="auto" w:fill="FFFFFF"/>
        <w:spacing w:line="276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536B60">
        <w:rPr>
          <w:rFonts w:cs="Times New Roman"/>
          <w:szCs w:val="28"/>
        </w:rPr>
        <w:tab/>
        <w:t>1.</w:t>
      </w:r>
      <w:r w:rsidR="00020F8C" w:rsidRPr="00536B60">
        <w:rPr>
          <w:rFonts w:cs="Times New Roman"/>
          <w:szCs w:val="28"/>
        </w:rPr>
        <w:t xml:space="preserve"> В части первой ст. 90 У</w:t>
      </w:r>
      <w:r w:rsidR="00C160E6">
        <w:rPr>
          <w:rFonts w:cs="Times New Roman"/>
          <w:szCs w:val="28"/>
        </w:rPr>
        <w:t>головно-исполнительного кодекса Российской Федерации (далее - У</w:t>
      </w:r>
      <w:r w:rsidR="00020F8C" w:rsidRPr="00536B60">
        <w:rPr>
          <w:rFonts w:cs="Times New Roman"/>
          <w:szCs w:val="28"/>
        </w:rPr>
        <w:t>ИК РФ</w:t>
      </w:r>
      <w:r w:rsidR="00C160E6">
        <w:rPr>
          <w:rFonts w:cs="Times New Roman"/>
          <w:szCs w:val="28"/>
        </w:rPr>
        <w:t>)</w:t>
      </w:r>
      <w:r w:rsidR="00020F8C" w:rsidRPr="00536B60">
        <w:rPr>
          <w:rFonts w:cs="Times New Roman"/>
          <w:szCs w:val="28"/>
        </w:rPr>
        <w:t xml:space="preserve"> установлено, что</w:t>
      </w:r>
      <w:r w:rsidR="00020F8C" w:rsidRPr="00536B60">
        <w:rPr>
          <w:rFonts w:eastAsia="Times New Roman" w:cs="Times New Roman"/>
          <w:szCs w:val="28"/>
          <w:lang w:eastAsia="ru-RU"/>
        </w:rPr>
        <w:t xml:space="preserve"> «осужденным к лишению свободы разрешается получение посылок, передач и бандеролей:</w:t>
      </w:r>
    </w:p>
    <w:p w:rsidR="00020F8C" w:rsidRPr="00536B60" w:rsidRDefault="00020F8C" w:rsidP="00536B60">
      <w:pPr>
        <w:shd w:val="clear" w:color="auto" w:fill="FFFFFF"/>
        <w:spacing w:line="276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bookmarkStart w:id="0" w:name="dst100491"/>
      <w:bookmarkEnd w:id="0"/>
      <w:proofErr w:type="gramStart"/>
      <w:r w:rsidRPr="00536B60">
        <w:rPr>
          <w:rFonts w:eastAsia="Times New Roman" w:cs="Times New Roman"/>
          <w:szCs w:val="28"/>
          <w:lang w:eastAsia="ru-RU"/>
        </w:rPr>
        <w:t>а</w:t>
      </w:r>
      <w:proofErr w:type="gramEnd"/>
      <w:r w:rsidRPr="00536B60">
        <w:rPr>
          <w:rFonts w:eastAsia="Times New Roman" w:cs="Times New Roman"/>
          <w:szCs w:val="28"/>
          <w:lang w:eastAsia="ru-RU"/>
        </w:rPr>
        <w:t>) женщинам и лицам, содержащимся в воспитательных колониях, - без ограничения количества;</w:t>
      </w:r>
    </w:p>
    <w:p w:rsidR="00020F8C" w:rsidRPr="00536B60" w:rsidRDefault="00020F8C" w:rsidP="00536B60">
      <w:pPr>
        <w:shd w:val="clear" w:color="auto" w:fill="FFFFFF"/>
        <w:spacing w:line="276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bookmarkStart w:id="1" w:name="dst100492"/>
      <w:bookmarkEnd w:id="1"/>
      <w:r w:rsidRPr="00536B60">
        <w:rPr>
          <w:rFonts w:eastAsia="Times New Roman" w:cs="Times New Roman"/>
          <w:szCs w:val="28"/>
          <w:lang w:eastAsia="ru-RU"/>
        </w:rPr>
        <w:t>б) мужчинам - в количестве, установленном </w:t>
      </w:r>
      <w:hyperlink r:id="rId6" w:anchor="dst100706" w:history="1">
        <w:r w:rsidRPr="00536B60">
          <w:rPr>
            <w:rFonts w:eastAsia="Times New Roman" w:cs="Times New Roman"/>
            <w:szCs w:val="28"/>
            <w:lang w:eastAsia="ru-RU"/>
          </w:rPr>
          <w:t>статьями 121</w:t>
        </w:r>
      </w:hyperlink>
      <w:r w:rsidRPr="00536B60">
        <w:rPr>
          <w:rFonts w:eastAsia="Times New Roman" w:cs="Times New Roman"/>
          <w:szCs w:val="28"/>
          <w:lang w:eastAsia="ru-RU"/>
        </w:rPr>
        <w:t>, </w:t>
      </w:r>
      <w:hyperlink r:id="rId7" w:anchor="dst100730" w:history="1">
        <w:r w:rsidRPr="00536B60">
          <w:rPr>
            <w:rFonts w:eastAsia="Times New Roman" w:cs="Times New Roman"/>
            <w:szCs w:val="28"/>
            <w:lang w:eastAsia="ru-RU"/>
          </w:rPr>
          <w:t>123</w:t>
        </w:r>
      </w:hyperlink>
      <w:r w:rsidRPr="00536B60">
        <w:rPr>
          <w:rFonts w:eastAsia="Times New Roman" w:cs="Times New Roman"/>
          <w:szCs w:val="28"/>
          <w:lang w:eastAsia="ru-RU"/>
        </w:rPr>
        <w:t>, </w:t>
      </w:r>
      <w:hyperlink r:id="rId8" w:anchor="dst100753" w:history="1">
        <w:r w:rsidRPr="00536B60">
          <w:rPr>
            <w:rFonts w:eastAsia="Times New Roman" w:cs="Times New Roman"/>
            <w:szCs w:val="28"/>
            <w:lang w:eastAsia="ru-RU"/>
          </w:rPr>
          <w:t>125</w:t>
        </w:r>
      </w:hyperlink>
      <w:r w:rsidRPr="00536B60">
        <w:rPr>
          <w:rFonts w:eastAsia="Times New Roman" w:cs="Times New Roman"/>
          <w:szCs w:val="28"/>
          <w:lang w:eastAsia="ru-RU"/>
        </w:rPr>
        <w:t> и </w:t>
      </w:r>
      <w:hyperlink r:id="rId9" w:anchor="dst100795" w:history="1">
        <w:r w:rsidRPr="00536B60">
          <w:rPr>
            <w:rFonts w:eastAsia="Times New Roman" w:cs="Times New Roman"/>
            <w:szCs w:val="28"/>
            <w:lang w:eastAsia="ru-RU"/>
          </w:rPr>
          <w:t>131</w:t>
        </w:r>
      </w:hyperlink>
      <w:r w:rsidRPr="00536B60">
        <w:rPr>
          <w:rFonts w:eastAsia="Times New Roman" w:cs="Times New Roman"/>
          <w:szCs w:val="28"/>
          <w:lang w:eastAsia="ru-RU"/>
        </w:rPr>
        <w:t> настоящего Кодекса.</w:t>
      </w:r>
    </w:p>
    <w:p w:rsidR="00020F8C" w:rsidRPr="00536B60" w:rsidRDefault="00020F8C" w:rsidP="00536B60">
      <w:pPr>
        <w:shd w:val="clear" w:color="auto" w:fill="FFFFFF"/>
        <w:spacing w:line="276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bookmarkStart w:id="2" w:name="dst100493"/>
      <w:bookmarkEnd w:id="2"/>
      <w:r w:rsidRPr="00536B60">
        <w:rPr>
          <w:rFonts w:eastAsia="Times New Roman" w:cs="Times New Roman"/>
          <w:szCs w:val="28"/>
          <w:lang w:eastAsia="ru-RU"/>
        </w:rPr>
        <w:t>Максимальный вес одной посылки или бандероли определяется почтовыми правилами. Вес одной передачи не должен превышать установленный вес одной посылки.»</w:t>
      </w:r>
    </w:p>
    <w:p w:rsidR="00F87A94" w:rsidRPr="00536B60" w:rsidRDefault="00B03E4F" w:rsidP="00536B60">
      <w:pPr>
        <w:shd w:val="clear" w:color="auto" w:fill="FFFFFF"/>
        <w:spacing w:line="276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536B60">
        <w:rPr>
          <w:rFonts w:eastAsia="Times New Roman" w:cs="Times New Roman"/>
          <w:szCs w:val="28"/>
          <w:lang w:eastAsia="ru-RU"/>
        </w:rPr>
        <w:t xml:space="preserve">2. </w:t>
      </w:r>
      <w:r w:rsidR="00986117" w:rsidRPr="00536B60">
        <w:rPr>
          <w:rFonts w:cs="Times New Roman"/>
          <w:szCs w:val="28"/>
        </w:rPr>
        <w:t>Порядок приема и вручения внутренних регистрируемых почтовых отправлений, утвержденный приказом ФГУП «Почта России» от 17.05. 2012 года №1</w:t>
      </w:r>
      <w:r w:rsidRPr="00536B60">
        <w:rPr>
          <w:rFonts w:cs="Times New Roman"/>
          <w:szCs w:val="28"/>
        </w:rPr>
        <w:t>14-п содержит пять видов посылок с определением максимального веса каждой из них:</w:t>
      </w:r>
    </w:p>
    <w:p w:rsidR="004D27FC" w:rsidRPr="00536B60" w:rsidRDefault="00B03E4F" w:rsidP="00536B60">
      <w:pPr>
        <w:spacing w:line="276" w:lineRule="auto"/>
        <w:jc w:val="both"/>
        <w:rPr>
          <w:rFonts w:cs="Times New Roman"/>
          <w:szCs w:val="28"/>
        </w:rPr>
      </w:pPr>
      <w:r w:rsidRPr="00536B60">
        <w:rPr>
          <w:rFonts w:cs="Times New Roman"/>
          <w:szCs w:val="28"/>
        </w:rPr>
        <w:t>1</w:t>
      </w:r>
      <w:r w:rsidR="00697741" w:rsidRPr="00536B60">
        <w:rPr>
          <w:rFonts w:cs="Times New Roman"/>
          <w:szCs w:val="28"/>
        </w:rPr>
        <w:t>)</w:t>
      </w:r>
      <w:r w:rsidR="004D27FC" w:rsidRPr="00536B60">
        <w:rPr>
          <w:rFonts w:cs="Times New Roman"/>
          <w:szCs w:val="28"/>
        </w:rPr>
        <w:t xml:space="preserve"> Мелкая посылка - посылка весом до 3 кг, большая сторона которой не превышает 35 см, а сумма трех измерений не превышает 70 см.</w:t>
      </w:r>
      <w:r w:rsidRPr="00536B60">
        <w:rPr>
          <w:rFonts w:cs="Times New Roman"/>
          <w:szCs w:val="28"/>
        </w:rPr>
        <w:t xml:space="preserve"> (пункт 3 Порядка);</w:t>
      </w:r>
    </w:p>
    <w:p w:rsidR="00B03E4F" w:rsidRPr="00536B60" w:rsidRDefault="00697741" w:rsidP="00536B60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536B60">
        <w:rPr>
          <w:rFonts w:cs="Times New Roman"/>
          <w:szCs w:val="28"/>
        </w:rPr>
        <w:t>2)</w:t>
      </w:r>
      <w:r w:rsidR="00B03E4F" w:rsidRPr="00536B60">
        <w:rPr>
          <w:rFonts w:cs="Times New Roman"/>
          <w:szCs w:val="28"/>
        </w:rPr>
        <w:t xml:space="preserve"> Стандартная посылка, посылка весом до 10 кг, размерами:</w:t>
      </w:r>
      <w:r w:rsidR="00B03E4F" w:rsidRPr="00536B60">
        <w:rPr>
          <w:rFonts w:eastAsia="Times New Roman" w:cs="Times New Roman"/>
          <w:szCs w:val="28"/>
          <w:lang w:eastAsia="ru-RU"/>
        </w:rPr>
        <w:t xml:space="preserve"> минимальный: 165 x 120 x 100 мм, 265 x 165 x 50 мм; ма</w:t>
      </w:r>
      <w:r w:rsidR="00DA4C2E" w:rsidRPr="00536B60">
        <w:rPr>
          <w:rFonts w:eastAsia="Times New Roman" w:cs="Times New Roman"/>
          <w:szCs w:val="28"/>
          <w:lang w:eastAsia="ru-RU"/>
        </w:rPr>
        <w:t>ксимальный: 425 x 265 x 380 мм (пункт 11.2. Порядка)</w:t>
      </w:r>
      <w:r w:rsidR="00B03E4F" w:rsidRPr="00536B60">
        <w:rPr>
          <w:rFonts w:eastAsia="Times New Roman" w:cs="Times New Roman"/>
          <w:szCs w:val="28"/>
          <w:lang w:eastAsia="ru-RU"/>
        </w:rPr>
        <w:t>;</w:t>
      </w:r>
    </w:p>
    <w:p w:rsidR="00B03E4F" w:rsidRPr="00536B60" w:rsidRDefault="00697741" w:rsidP="00536B60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536B60">
        <w:rPr>
          <w:rFonts w:eastAsia="Times New Roman" w:cs="Times New Roman"/>
          <w:szCs w:val="28"/>
          <w:lang w:eastAsia="ru-RU"/>
        </w:rPr>
        <w:t>3)</w:t>
      </w:r>
      <w:r w:rsidR="00B03E4F" w:rsidRPr="00536B60">
        <w:rPr>
          <w:rFonts w:eastAsia="Times New Roman" w:cs="Times New Roman"/>
          <w:szCs w:val="28"/>
          <w:lang w:eastAsia="ru-RU"/>
        </w:rPr>
        <w:t xml:space="preserve"> Тяжеловесная посылка – посылка </w:t>
      </w:r>
      <w:r w:rsidR="00257B71" w:rsidRPr="00536B60">
        <w:rPr>
          <w:rFonts w:eastAsia="Times New Roman" w:cs="Times New Roman"/>
          <w:szCs w:val="28"/>
          <w:lang w:eastAsia="ru-RU"/>
        </w:rPr>
        <w:t>весом от 10 до 2</w:t>
      </w:r>
      <w:r w:rsidR="00B03E4F" w:rsidRPr="00536B60">
        <w:rPr>
          <w:rFonts w:eastAsia="Times New Roman" w:cs="Times New Roman"/>
          <w:szCs w:val="28"/>
          <w:lang w:eastAsia="ru-RU"/>
        </w:rPr>
        <w:t>0 кг, размерами: минимальный: 165 x 120 x 100 мм, 265 x 165 x 50 мм; максимальный: 425 x 265 x 380 мм</w:t>
      </w:r>
      <w:r w:rsidR="00DA4C2E" w:rsidRPr="00536B60">
        <w:rPr>
          <w:rFonts w:eastAsia="Times New Roman" w:cs="Times New Roman"/>
          <w:szCs w:val="28"/>
          <w:lang w:eastAsia="ru-RU"/>
        </w:rPr>
        <w:t xml:space="preserve"> (пункт 11.2. Порядка)</w:t>
      </w:r>
      <w:r w:rsidR="00B03E4F" w:rsidRPr="00536B60">
        <w:rPr>
          <w:rFonts w:eastAsia="Times New Roman" w:cs="Times New Roman"/>
          <w:szCs w:val="28"/>
          <w:lang w:eastAsia="ru-RU"/>
        </w:rPr>
        <w:t>;</w:t>
      </w:r>
    </w:p>
    <w:p w:rsidR="00DA4C2E" w:rsidRPr="00536B60" w:rsidRDefault="00DA4C2E" w:rsidP="00536B60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536B60">
        <w:rPr>
          <w:rFonts w:eastAsia="Times New Roman" w:cs="Times New Roman"/>
          <w:szCs w:val="28"/>
          <w:lang w:eastAsia="ru-RU"/>
        </w:rPr>
        <w:t>4). Нестандартная посылка – посылка весом до 20 кг, в нестандартной упаковке, размерами: минимальный: 165 x 120 x 100 мм, 265 x 165 x 50 мм. Размер адресной стороны не менее 105 x 148 мм. Максимальный: сумма измерений трех сторон не более 300 см. Допускается пересылка отправлений, свернутых трубкой (пункт 11.2. Порядка);</w:t>
      </w:r>
    </w:p>
    <w:p w:rsidR="00DA4C2E" w:rsidRPr="00536B60" w:rsidRDefault="00697741" w:rsidP="00536B60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536B60">
        <w:rPr>
          <w:rFonts w:eastAsia="Times New Roman" w:cs="Times New Roman"/>
          <w:szCs w:val="28"/>
          <w:lang w:eastAsia="ru-RU"/>
        </w:rPr>
        <w:t>5)</w:t>
      </w:r>
      <w:r w:rsidR="004F29A7" w:rsidRPr="00536B60">
        <w:rPr>
          <w:rFonts w:eastAsia="Times New Roman" w:cs="Times New Roman"/>
          <w:szCs w:val="28"/>
          <w:lang w:eastAsia="ru-RU"/>
        </w:rPr>
        <w:t xml:space="preserve"> </w:t>
      </w:r>
      <w:r w:rsidRPr="00536B60">
        <w:rPr>
          <w:rFonts w:eastAsia="Times New Roman" w:cs="Times New Roman"/>
          <w:szCs w:val="28"/>
          <w:lang w:eastAsia="ru-RU"/>
        </w:rPr>
        <w:t>Тяжеловесная крупногабаритная посылка</w:t>
      </w:r>
      <w:r w:rsidR="00DA4C2E" w:rsidRPr="00536B60">
        <w:rPr>
          <w:rFonts w:eastAsia="Times New Roman" w:cs="Times New Roman"/>
          <w:szCs w:val="28"/>
          <w:lang w:eastAsia="ru-RU"/>
        </w:rPr>
        <w:t xml:space="preserve"> –</w:t>
      </w:r>
      <w:r w:rsidRPr="00536B60">
        <w:rPr>
          <w:rFonts w:eastAsia="Times New Roman" w:cs="Times New Roman"/>
          <w:szCs w:val="28"/>
          <w:lang w:eastAsia="ru-RU"/>
        </w:rPr>
        <w:t xml:space="preserve"> посылка</w:t>
      </w:r>
      <w:r w:rsidR="00DA4C2E" w:rsidRPr="00536B60">
        <w:rPr>
          <w:rFonts w:eastAsia="Times New Roman" w:cs="Times New Roman"/>
          <w:szCs w:val="28"/>
          <w:lang w:eastAsia="ru-RU"/>
        </w:rPr>
        <w:t xml:space="preserve"> весом от 10 до 50 кг</w:t>
      </w:r>
      <w:r w:rsidR="004F29A7" w:rsidRPr="00536B60">
        <w:rPr>
          <w:rFonts w:eastAsia="Times New Roman" w:cs="Times New Roman"/>
          <w:szCs w:val="28"/>
          <w:lang w:eastAsia="ru-RU"/>
        </w:rPr>
        <w:t>, размерами: минимальный: 425 x 265 x 380 мм. Максимальный: 1900 x 1300 x 3500 мм (пункт 11.2. Порядка).</w:t>
      </w:r>
    </w:p>
    <w:p w:rsidR="00697741" w:rsidRPr="00536B60" w:rsidRDefault="004F29A7" w:rsidP="00536B60">
      <w:pPr>
        <w:spacing w:line="276" w:lineRule="auto"/>
        <w:jc w:val="both"/>
        <w:rPr>
          <w:rFonts w:cs="Times New Roman"/>
          <w:szCs w:val="28"/>
        </w:rPr>
      </w:pPr>
      <w:r w:rsidRPr="00536B60">
        <w:rPr>
          <w:rFonts w:eastAsia="Times New Roman" w:cs="Times New Roman"/>
          <w:szCs w:val="28"/>
          <w:lang w:eastAsia="ru-RU"/>
        </w:rPr>
        <w:tab/>
      </w:r>
      <w:r w:rsidR="00697741" w:rsidRPr="00536B60">
        <w:rPr>
          <w:rFonts w:cs="Times New Roman"/>
          <w:szCs w:val="28"/>
        </w:rPr>
        <w:t>3.</w:t>
      </w:r>
      <w:r w:rsidR="00835D6F" w:rsidRPr="00536B60">
        <w:rPr>
          <w:rFonts w:cs="Times New Roman"/>
          <w:szCs w:val="28"/>
        </w:rPr>
        <w:t xml:space="preserve"> В связи с тем, что в части 1 ст. 90 УИК РФ в отношении веса посылок предусмотрена бланкетная норма, то в условиях действия данной бланкетной </w:t>
      </w:r>
      <w:r w:rsidR="00835D6F" w:rsidRPr="00536B60">
        <w:rPr>
          <w:rFonts w:cs="Times New Roman"/>
          <w:szCs w:val="28"/>
        </w:rPr>
        <w:lastRenderedPageBreak/>
        <w:t>нормы осужденные к лишению свободы вправе получать установленные в Порядке приема и вручения внутренних регистрируемых почтовых отправлений (приказ ФГУП «Почта России» от 17.05. 2012 года №114-п) все пять видов посылок, включая и тяжеловесные крупногабаритные посылки весом от 10 до 50 кг.</w:t>
      </w:r>
    </w:p>
    <w:p w:rsidR="000B7444" w:rsidRPr="00536B60" w:rsidRDefault="00E2775D" w:rsidP="00536B60">
      <w:pPr>
        <w:spacing w:line="276" w:lineRule="auto"/>
        <w:jc w:val="both"/>
        <w:rPr>
          <w:rFonts w:cs="Times New Roman"/>
          <w:szCs w:val="28"/>
        </w:rPr>
      </w:pPr>
      <w:r w:rsidRPr="00536B60">
        <w:rPr>
          <w:rFonts w:cs="Times New Roman"/>
          <w:szCs w:val="28"/>
        </w:rPr>
        <w:tab/>
        <w:t>4. Рассматриваемая бланкетная норма части 1 ст. 90 УИК РФ</w:t>
      </w:r>
      <w:r w:rsidR="00890A16" w:rsidRPr="00536B60">
        <w:rPr>
          <w:rFonts w:cs="Times New Roman"/>
          <w:szCs w:val="28"/>
        </w:rPr>
        <w:t xml:space="preserve"> применяется с момента принятия и введения в действие с 1 июля 1997 года Уголовно-исполнительного кодекса Российской Федерации. Однако за этот период изменились сами «почтовые правила», которые по мере развития новых технологий в почтовом деле стали предусматривать иные параметры почтовых отправлений, в том числе посылок и бандеролей. В ре</w:t>
      </w:r>
      <w:r w:rsidR="000B7444" w:rsidRPr="00536B60">
        <w:rPr>
          <w:rFonts w:cs="Times New Roman"/>
          <w:szCs w:val="28"/>
        </w:rPr>
        <w:t>зультате этого появилось рассогласование между</w:t>
      </w:r>
      <w:r w:rsidR="00890A16" w:rsidRPr="00536B60">
        <w:rPr>
          <w:rFonts w:cs="Times New Roman"/>
          <w:szCs w:val="28"/>
        </w:rPr>
        <w:t xml:space="preserve"> Правила</w:t>
      </w:r>
      <w:r w:rsidR="000B7444" w:rsidRPr="00536B60">
        <w:rPr>
          <w:rFonts w:cs="Times New Roman"/>
          <w:szCs w:val="28"/>
        </w:rPr>
        <w:t>ми</w:t>
      </w:r>
      <w:r w:rsidR="00890A16" w:rsidRPr="00536B60">
        <w:rPr>
          <w:rFonts w:cs="Times New Roman"/>
          <w:szCs w:val="28"/>
        </w:rPr>
        <w:t xml:space="preserve"> внутреннего распорядка исправительных учреждений, утвержденны</w:t>
      </w:r>
      <w:r w:rsidR="000B7444" w:rsidRPr="00536B60">
        <w:rPr>
          <w:rFonts w:cs="Times New Roman"/>
          <w:szCs w:val="28"/>
        </w:rPr>
        <w:t>ми приказом Минюста России от 16.12. 2016 года №295</w:t>
      </w:r>
      <w:r w:rsidR="00890A16" w:rsidRPr="00536B60">
        <w:rPr>
          <w:rFonts w:cs="Times New Roman"/>
          <w:szCs w:val="28"/>
        </w:rPr>
        <w:t xml:space="preserve"> и </w:t>
      </w:r>
      <w:r w:rsidR="000B7444" w:rsidRPr="00536B60">
        <w:rPr>
          <w:rFonts w:cs="Times New Roman"/>
          <w:szCs w:val="28"/>
        </w:rPr>
        <w:t>Порядком</w:t>
      </w:r>
      <w:r w:rsidR="007E2ACE" w:rsidRPr="00536B60">
        <w:rPr>
          <w:rFonts w:cs="Times New Roman"/>
          <w:szCs w:val="28"/>
        </w:rPr>
        <w:t xml:space="preserve"> приема и вручения внутренних регистрируемых по</w:t>
      </w:r>
      <w:r w:rsidR="000B7444" w:rsidRPr="00536B60">
        <w:rPr>
          <w:rFonts w:cs="Times New Roman"/>
          <w:szCs w:val="28"/>
        </w:rPr>
        <w:t>чтовых отправлений, утвержденным</w:t>
      </w:r>
      <w:r w:rsidR="007E2ACE" w:rsidRPr="00536B60">
        <w:rPr>
          <w:rFonts w:cs="Times New Roman"/>
          <w:szCs w:val="28"/>
        </w:rPr>
        <w:t xml:space="preserve"> приказом ФГУП «Почта России» от 17.05. 2012 года №114-п. Так, в Правилах внутреннего распорядка исправительных учреждений установлено, что </w:t>
      </w:r>
      <w:r w:rsidR="000B7444" w:rsidRPr="00536B60">
        <w:rPr>
          <w:rFonts w:cs="Times New Roman"/>
          <w:szCs w:val="28"/>
        </w:rPr>
        <w:t>общий вес принадлежащих осужденному вещей и предметов, продуктов питания не может превышать 36 кг.</w:t>
      </w:r>
      <w:r w:rsidR="003D3CA3" w:rsidRPr="00536B60">
        <w:rPr>
          <w:rFonts w:cs="Times New Roman"/>
          <w:szCs w:val="28"/>
        </w:rPr>
        <w:t xml:space="preserve"> На основании этого положения территориальные органы ФСИН России заявили о своей позиции о неприемлемости приема адресованных осужденным тяжеловесных крупногабаритных посылок весом от 10 до 50 кг.</w:t>
      </w:r>
    </w:p>
    <w:p w:rsidR="003D3CA3" w:rsidRPr="00536B60" w:rsidRDefault="000B7444" w:rsidP="00536B60">
      <w:pPr>
        <w:spacing w:line="276" w:lineRule="auto"/>
        <w:jc w:val="both"/>
        <w:rPr>
          <w:rFonts w:cs="Times New Roman"/>
          <w:szCs w:val="28"/>
        </w:rPr>
      </w:pPr>
      <w:r w:rsidRPr="00536B60">
        <w:rPr>
          <w:rFonts w:cs="Times New Roman"/>
          <w:szCs w:val="28"/>
        </w:rPr>
        <w:tab/>
        <w:t xml:space="preserve">Все это вызвало появление обращений осужденных в </w:t>
      </w:r>
      <w:r w:rsidR="00C160E6">
        <w:rPr>
          <w:rFonts w:cs="Times New Roman"/>
          <w:szCs w:val="28"/>
        </w:rPr>
        <w:t xml:space="preserve">неправительственные </w:t>
      </w:r>
      <w:r w:rsidRPr="00536B60">
        <w:rPr>
          <w:rFonts w:cs="Times New Roman"/>
          <w:szCs w:val="28"/>
        </w:rPr>
        <w:t>правоз</w:t>
      </w:r>
      <w:r w:rsidR="00C160E6">
        <w:rPr>
          <w:rFonts w:cs="Times New Roman"/>
          <w:szCs w:val="28"/>
        </w:rPr>
        <w:t>ащитные организации,</w:t>
      </w:r>
      <w:r w:rsidRPr="00536B60">
        <w:rPr>
          <w:rFonts w:cs="Times New Roman"/>
          <w:szCs w:val="28"/>
        </w:rPr>
        <w:t xml:space="preserve"> к Уполномоченному по правам человека в Российской Федерации, к уполномоченным по правам человека в субъектах Российской Федерации, в органы пр</w:t>
      </w:r>
      <w:r w:rsidR="003D3CA3" w:rsidRPr="00536B60">
        <w:rPr>
          <w:rFonts w:cs="Times New Roman"/>
          <w:szCs w:val="28"/>
        </w:rPr>
        <w:t xml:space="preserve">окуратуры, в Федеральную службу </w:t>
      </w:r>
      <w:r w:rsidRPr="00536B60">
        <w:rPr>
          <w:rFonts w:cs="Times New Roman"/>
          <w:szCs w:val="28"/>
        </w:rPr>
        <w:t xml:space="preserve">исполнения наказаний и Министерство юстиции Российской Федерации. </w:t>
      </w:r>
      <w:r w:rsidR="003D3CA3" w:rsidRPr="00536B60">
        <w:rPr>
          <w:rFonts w:cs="Times New Roman"/>
          <w:szCs w:val="28"/>
        </w:rPr>
        <w:t>В процессе обмена письменными обращениями были даны толкования</w:t>
      </w:r>
      <w:r w:rsidRPr="00536B60">
        <w:rPr>
          <w:rFonts w:cs="Times New Roman"/>
          <w:szCs w:val="28"/>
        </w:rPr>
        <w:t xml:space="preserve"> </w:t>
      </w:r>
      <w:r w:rsidR="003D3CA3" w:rsidRPr="00536B60">
        <w:rPr>
          <w:rFonts w:cs="Times New Roman"/>
          <w:szCs w:val="28"/>
        </w:rPr>
        <w:t>данной спорной ситуации, а также приведены доводы, на которых необходимо остановиться.</w:t>
      </w:r>
    </w:p>
    <w:p w:rsidR="00E2775D" w:rsidRPr="00536B60" w:rsidRDefault="003D3CA3" w:rsidP="00536B60">
      <w:pPr>
        <w:spacing w:line="276" w:lineRule="auto"/>
        <w:jc w:val="both"/>
        <w:rPr>
          <w:rFonts w:cs="Times New Roman"/>
          <w:szCs w:val="28"/>
        </w:rPr>
      </w:pPr>
      <w:r w:rsidRPr="00536B60">
        <w:rPr>
          <w:rFonts w:cs="Times New Roman"/>
          <w:szCs w:val="28"/>
        </w:rPr>
        <w:tab/>
        <w:t xml:space="preserve">4.1. </w:t>
      </w:r>
      <w:r w:rsidR="007E2ACE" w:rsidRPr="00536B60">
        <w:rPr>
          <w:rFonts w:cs="Times New Roman"/>
          <w:szCs w:val="28"/>
        </w:rPr>
        <w:t xml:space="preserve"> </w:t>
      </w:r>
      <w:r w:rsidR="00E25CD8" w:rsidRPr="00536B60">
        <w:rPr>
          <w:rFonts w:cs="Times New Roman"/>
          <w:szCs w:val="28"/>
        </w:rPr>
        <w:t>Довод о том, что Порядок приема и вручения внутренних регистрируемых почтовых отправлений, утвержденный приказом ФГУП «Почта России» от 17.05. 2012 года №114-п, не является почтовыми Правилами, на которые делается отсылка в части 1 ст. 90 УИК РФ, не может быть принят во внимание. В указанной норме</w:t>
      </w:r>
      <w:r w:rsidR="00536B60">
        <w:rPr>
          <w:rFonts w:cs="Times New Roman"/>
          <w:szCs w:val="28"/>
        </w:rPr>
        <w:t xml:space="preserve"> УИК РФ</w:t>
      </w:r>
      <w:r w:rsidR="00E25CD8" w:rsidRPr="00536B60">
        <w:rPr>
          <w:rFonts w:cs="Times New Roman"/>
          <w:szCs w:val="28"/>
        </w:rPr>
        <w:t xml:space="preserve"> не дается название конкретного нормативного акта, а указывается на совокупность норм (правил), содержащихся в различных нормативных актах, относящихся к почтовой сфере деятельности государства.</w:t>
      </w:r>
    </w:p>
    <w:p w:rsidR="00E25CD8" w:rsidRPr="00536B60" w:rsidRDefault="00E25CD8" w:rsidP="00536B60">
      <w:pPr>
        <w:spacing w:line="276" w:lineRule="auto"/>
        <w:jc w:val="both"/>
        <w:rPr>
          <w:rFonts w:cs="Times New Roman"/>
          <w:szCs w:val="28"/>
        </w:rPr>
      </w:pPr>
      <w:r w:rsidRPr="00536B60">
        <w:rPr>
          <w:rFonts w:cs="Times New Roman"/>
          <w:szCs w:val="28"/>
        </w:rPr>
        <w:lastRenderedPageBreak/>
        <w:tab/>
        <w:t xml:space="preserve">4.2. Не можем поддержать также довод о том, что положения Порядка приема и вручения внутренних регистрируемых почтовых отправлений, утвержденный приказом ФГУП «Почта России» от 17.05. 2012 года №114-п не носят </w:t>
      </w:r>
      <w:r w:rsidR="00F878BC" w:rsidRPr="00536B60">
        <w:rPr>
          <w:rFonts w:cs="Times New Roman"/>
          <w:szCs w:val="28"/>
        </w:rPr>
        <w:t xml:space="preserve">нормативного характера. </w:t>
      </w:r>
      <w:r w:rsidR="00303CC1" w:rsidRPr="00536B60">
        <w:rPr>
          <w:rFonts w:cs="Times New Roman"/>
          <w:szCs w:val="28"/>
        </w:rPr>
        <w:t xml:space="preserve">В соответствии со ст. 4 Федерального закона от 17.07. 1999 года 3176-ФЗ «О почтовой связи» порядок оказания услуг почтовой связи регулируется правилами оказания услуг почтовой связи, утверждаемыми уполномоченным Правительством Российской Федерации федеральным органом исполнительной власти, а именно </w:t>
      </w:r>
      <w:proofErr w:type="spellStart"/>
      <w:r w:rsidR="00303CC1" w:rsidRPr="00536B60">
        <w:rPr>
          <w:rFonts w:cs="Times New Roman"/>
          <w:szCs w:val="28"/>
        </w:rPr>
        <w:t>Минкомсвязью</w:t>
      </w:r>
      <w:proofErr w:type="spellEnd"/>
      <w:r w:rsidR="00303CC1" w:rsidRPr="00536B60">
        <w:rPr>
          <w:rFonts w:cs="Times New Roman"/>
          <w:szCs w:val="28"/>
        </w:rPr>
        <w:t xml:space="preserve"> России. </w:t>
      </w:r>
      <w:r w:rsidR="004A59EE" w:rsidRPr="00536B60">
        <w:rPr>
          <w:rFonts w:cs="Times New Roman"/>
          <w:szCs w:val="28"/>
        </w:rPr>
        <w:t xml:space="preserve">В соответствие с пунктом 12 Правил оказания услуг почтовой связи, утвержденных приказом </w:t>
      </w:r>
      <w:proofErr w:type="spellStart"/>
      <w:r w:rsidR="004A59EE" w:rsidRPr="00536B60">
        <w:rPr>
          <w:rFonts w:cs="Times New Roman"/>
          <w:szCs w:val="28"/>
        </w:rPr>
        <w:t>Минкомсвязи</w:t>
      </w:r>
      <w:proofErr w:type="spellEnd"/>
      <w:r w:rsidR="004A59EE" w:rsidRPr="00536B60">
        <w:rPr>
          <w:rFonts w:cs="Times New Roman"/>
          <w:szCs w:val="28"/>
        </w:rPr>
        <w:t xml:space="preserve"> России от 31. 07. 2014 года №234, указанное министерство предоставило право операторам почтовой связи устанавливать другие виды и категории внутренних почтовых отправлений для пересылки по своей сети почтовой связи, а также предельные размеры, вес и допустимые вложения указанных почтовых отправлений. Фактически </w:t>
      </w:r>
      <w:proofErr w:type="spellStart"/>
      <w:r w:rsidR="004A59EE" w:rsidRPr="00536B60">
        <w:rPr>
          <w:rFonts w:cs="Times New Roman"/>
          <w:szCs w:val="28"/>
        </w:rPr>
        <w:t>Минкомсвязи</w:t>
      </w:r>
      <w:proofErr w:type="spellEnd"/>
      <w:r w:rsidR="004A59EE" w:rsidRPr="00536B60">
        <w:rPr>
          <w:rFonts w:cs="Times New Roman"/>
          <w:szCs w:val="28"/>
        </w:rPr>
        <w:t xml:space="preserve"> России делегировало свои полномочия</w:t>
      </w:r>
      <w:r w:rsidR="00562A8E" w:rsidRPr="00536B60">
        <w:rPr>
          <w:rFonts w:cs="Times New Roman"/>
          <w:szCs w:val="28"/>
        </w:rPr>
        <w:t xml:space="preserve"> в части нормативного регулирования ряда отношений</w:t>
      </w:r>
      <w:r w:rsidR="00C160E6">
        <w:rPr>
          <w:rFonts w:cs="Times New Roman"/>
          <w:szCs w:val="28"/>
        </w:rPr>
        <w:t xml:space="preserve"> федеральному оператору почтовой связи -</w:t>
      </w:r>
      <w:r w:rsidR="004A59EE" w:rsidRPr="00536B60">
        <w:rPr>
          <w:rFonts w:cs="Times New Roman"/>
          <w:szCs w:val="28"/>
        </w:rPr>
        <w:t xml:space="preserve"> </w:t>
      </w:r>
      <w:r w:rsidRPr="00536B60">
        <w:rPr>
          <w:rFonts w:cs="Times New Roman"/>
          <w:szCs w:val="28"/>
        </w:rPr>
        <w:t>ФГУП «Почта России».</w:t>
      </w:r>
      <w:r w:rsidR="00562A8E" w:rsidRPr="00536B60">
        <w:rPr>
          <w:rFonts w:cs="Times New Roman"/>
          <w:szCs w:val="28"/>
        </w:rPr>
        <w:t xml:space="preserve"> Следует отметить то, что такое делегирование прошло правовую проверку: приказ </w:t>
      </w:r>
      <w:proofErr w:type="spellStart"/>
      <w:r w:rsidR="00562A8E" w:rsidRPr="00536B60">
        <w:rPr>
          <w:rFonts w:cs="Times New Roman"/>
          <w:szCs w:val="28"/>
        </w:rPr>
        <w:t>Минкомсвязи</w:t>
      </w:r>
      <w:proofErr w:type="spellEnd"/>
      <w:r w:rsidR="00562A8E" w:rsidRPr="00536B60">
        <w:rPr>
          <w:rFonts w:cs="Times New Roman"/>
          <w:szCs w:val="28"/>
        </w:rPr>
        <w:t xml:space="preserve"> России от 31. 07. 2014 года №234 «Об утверждении Правил оказания услуг почтовой связи»</w:t>
      </w:r>
      <w:r w:rsidR="00C160E6" w:rsidRPr="00C160E6">
        <w:rPr>
          <w:rFonts w:cs="Times New Roman"/>
          <w:szCs w:val="28"/>
        </w:rPr>
        <w:t xml:space="preserve"> </w:t>
      </w:r>
      <w:r w:rsidR="00C160E6" w:rsidRPr="00536B60">
        <w:rPr>
          <w:rFonts w:cs="Times New Roman"/>
          <w:szCs w:val="28"/>
        </w:rPr>
        <w:t>26.12. 2014 года</w:t>
      </w:r>
      <w:r w:rsidR="00562A8E" w:rsidRPr="00536B60">
        <w:rPr>
          <w:rFonts w:cs="Times New Roman"/>
          <w:szCs w:val="28"/>
        </w:rPr>
        <w:t xml:space="preserve"> зарегистрирован в Минюсте России, №35442.</w:t>
      </w:r>
    </w:p>
    <w:p w:rsidR="00504A3B" w:rsidRPr="00536B60" w:rsidRDefault="00B7035F" w:rsidP="00536B60">
      <w:pPr>
        <w:spacing w:line="276" w:lineRule="auto"/>
        <w:jc w:val="both"/>
        <w:rPr>
          <w:rFonts w:cs="Times New Roman"/>
          <w:szCs w:val="28"/>
        </w:rPr>
      </w:pPr>
      <w:r w:rsidRPr="00536B60">
        <w:rPr>
          <w:rFonts w:cs="Times New Roman"/>
          <w:szCs w:val="28"/>
        </w:rPr>
        <w:tab/>
        <w:t xml:space="preserve">4.3. Не можем согласиться с утверждением том, что отношения по определению веса посылок и передач, поступающих (передаваемых) осужденным в исправительные учреждения, являются исключительно гражданскими правоотношениями, регламентируемыми нормами общей и особенной частей Гражданского кодекса РФ (договор оказания услуг). Нормы гражданского законодательства в части оказания услуг почтовой связи действуют с момента заключения договора на пересылку внутренних почтовых отправлений до момента его исполнения в виде выдачи посылки в почтовом отделении уполномоченным представителям администрации исправительного учреждения. </w:t>
      </w:r>
      <w:r w:rsidR="00504A3B" w:rsidRPr="00536B60">
        <w:rPr>
          <w:rFonts w:cs="Times New Roman"/>
          <w:szCs w:val="28"/>
        </w:rPr>
        <w:t>Дальнейшие действия по доставке почтовых отправлений регламентируются нормами отчасти трудового, отчасти административного и</w:t>
      </w:r>
      <w:r w:rsidR="00C160E6">
        <w:rPr>
          <w:rFonts w:cs="Times New Roman"/>
          <w:szCs w:val="28"/>
        </w:rPr>
        <w:t xml:space="preserve"> отчасти</w:t>
      </w:r>
      <w:r w:rsidR="00504A3B" w:rsidRPr="00536B60">
        <w:rPr>
          <w:rFonts w:cs="Times New Roman"/>
          <w:szCs w:val="28"/>
        </w:rPr>
        <w:t xml:space="preserve"> уголовно-исполнительного </w:t>
      </w:r>
      <w:r w:rsidR="00C160E6">
        <w:rPr>
          <w:rFonts w:cs="Times New Roman"/>
          <w:szCs w:val="28"/>
        </w:rPr>
        <w:t>законодательства. У</w:t>
      </w:r>
      <w:r w:rsidR="00504A3B" w:rsidRPr="00536B60">
        <w:rPr>
          <w:rFonts w:cs="Times New Roman"/>
          <w:szCs w:val="28"/>
        </w:rPr>
        <w:t>головно-исполнительным законодательством в соответствии со ст. 2 УИК РФ регламентируются отношения, возникающие:</w:t>
      </w:r>
    </w:p>
    <w:p w:rsidR="00562A8E" w:rsidRPr="00536B60" w:rsidRDefault="00504A3B" w:rsidP="00536B60">
      <w:pPr>
        <w:spacing w:line="276" w:lineRule="auto"/>
        <w:jc w:val="both"/>
        <w:rPr>
          <w:rFonts w:cs="Times New Roman"/>
          <w:szCs w:val="28"/>
        </w:rPr>
      </w:pPr>
      <w:r w:rsidRPr="00536B60">
        <w:rPr>
          <w:rFonts w:cs="Times New Roman"/>
          <w:szCs w:val="28"/>
        </w:rPr>
        <w:t>-  при решении вопроса о приеме посылки на почте и доставке ее осужденному в исправительное учреждение (в пределах</w:t>
      </w:r>
      <w:r w:rsidR="006F70B8">
        <w:rPr>
          <w:rFonts w:cs="Times New Roman"/>
          <w:szCs w:val="28"/>
        </w:rPr>
        <w:t xml:space="preserve"> решения вопроса о соблюдении лимита и временных рамок получения</w:t>
      </w:r>
      <w:r w:rsidRPr="00536B60">
        <w:rPr>
          <w:rFonts w:cs="Times New Roman"/>
          <w:szCs w:val="28"/>
        </w:rPr>
        <w:t xml:space="preserve"> посылок, установленных в части 1</w:t>
      </w:r>
      <w:r w:rsidR="00CF086E" w:rsidRPr="00536B60">
        <w:rPr>
          <w:rFonts w:cs="Times New Roman"/>
          <w:szCs w:val="28"/>
        </w:rPr>
        <w:t xml:space="preserve"> и 3</w:t>
      </w:r>
      <w:r w:rsidRPr="00536B60">
        <w:rPr>
          <w:rFonts w:cs="Times New Roman"/>
          <w:szCs w:val="28"/>
        </w:rPr>
        <w:t xml:space="preserve"> ст. 90 УИК РФ</w:t>
      </w:r>
      <w:r w:rsidR="00CF086E" w:rsidRPr="00536B60">
        <w:rPr>
          <w:rFonts w:cs="Times New Roman"/>
          <w:szCs w:val="28"/>
        </w:rPr>
        <w:t>, статей</w:t>
      </w:r>
      <w:hyperlink r:id="rId10" w:anchor="dst100706" w:history="1">
        <w:r w:rsidR="00CF086E" w:rsidRPr="00536B60">
          <w:rPr>
            <w:rFonts w:eastAsia="Times New Roman" w:cs="Times New Roman"/>
            <w:szCs w:val="28"/>
            <w:lang w:eastAsia="ru-RU"/>
          </w:rPr>
          <w:t xml:space="preserve"> 121</w:t>
        </w:r>
      </w:hyperlink>
      <w:r w:rsidR="00CF086E" w:rsidRPr="00536B60">
        <w:rPr>
          <w:rFonts w:eastAsia="Times New Roman" w:cs="Times New Roman"/>
          <w:szCs w:val="28"/>
          <w:lang w:eastAsia="ru-RU"/>
        </w:rPr>
        <w:t>, </w:t>
      </w:r>
      <w:hyperlink r:id="rId11" w:anchor="dst100730" w:history="1">
        <w:r w:rsidR="00CF086E" w:rsidRPr="00536B60">
          <w:rPr>
            <w:rFonts w:eastAsia="Times New Roman" w:cs="Times New Roman"/>
            <w:szCs w:val="28"/>
            <w:lang w:eastAsia="ru-RU"/>
          </w:rPr>
          <w:t>123</w:t>
        </w:r>
      </w:hyperlink>
      <w:r w:rsidR="00CF086E" w:rsidRPr="00536B60">
        <w:rPr>
          <w:rFonts w:eastAsia="Times New Roman" w:cs="Times New Roman"/>
          <w:szCs w:val="28"/>
          <w:lang w:eastAsia="ru-RU"/>
        </w:rPr>
        <w:t>, </w:t>
      </w:r>
      <w:hyperlink r:id="rId12" w:anchor="dst100753" w:history="1">
        <w:r w:rsidR="00CF086E" w:rsidRPr="00536B60">
          <w:rPr>
            <w:rFonts w:eastAsia="Times New Roman" w:cs="Times New Roman"/>
            <w:szCs w:val="28"/>
            <w:lang w:eastAsia="ru-RU"/>
          </w:rPr>
          <w:t>125</w:t>
        </w:r>
      </w:hyperlink>
      <w:r w:rsidR="00CF086E" w:rsidRPr="00536B60">
        <w:rPr>
          <w:rFonts w:eastAsia="Times New Roman" w:cs="Times New Roman"/>
          <w:szCs w:val="28"/>
          <w:lang w:eastAsia="ru-RU"/>
        </w:rPr>
        <w:t> и </w:t>
      </w:r>
      <w:hyperlink r:id="rId13" w:anchor="dst100795" w:history="1">
        <w:r w:rsidR="00CF086E" w:rsidRPr="00536B60">
          <w:rPr>
            <w:rFonts w:eastAsia="Times New Roman" w:cs="Times New Roman"/>
            <w:szCs w:val="28"/>
            <w:lang w:eastAsia="ru-RU"/>
          </w:rPr>
          <w:t>131</w:t>
        </w:r>
      </w:hyperlink>
      <w:r w:rsidR="00CF086E" w:rsidRPr="00536B60">
        <w:rPr>
          <w:rFonts w:eastAsia="Times New Roman" w:cs="Times New Roman"/>
          <w:szCs w:val="28"/>
          <w:lang w:eastAsia="ru-RU"/>
        </w:rPr>
        <w:t>УИК РФ</w:t>
      </w:r>
      <w:r w:rsidRPr="00536B60">
        <w:rPr>
          <w:rFonts w:cs="Times New Roman"/>
          <w:szCs w:val="28"/>
        </w:rPr>
        <w:t>);</w:t>
      </w:r>
    </w:p>
    <w:p w:rsidR="00504A3B" w:rsidRPr="00536B60" w:rsidRDefault="00504A3B" w:rsidP="00536B60">
      <w:pPr>
        <w:spacing w:line="276" w:lineRule="auto"/>
        <w:jc w:val="both"/>
        <w:rPr>
          <w:rFonts w:cs="Times New Roman"/>
          <w:szCs w:val="28"/>
        </w:rPr>
      </w:pPr>
      <w:r w:rsidRPr="00536B60">
        <w:rPr>
          <w:rFonts w:cs="Times New Roman"/>
          <w:szCs w:val="28"/>
        </w:rPr>
        <w:lastRenderedPageBreak/>
        <w:t>- при досмотре содержимого посылки и решении вопроса о выдаче содержимого осужденному либо об уничтожении или помещении на склад присланных вещей, изделий или веществ, а также о зачислении на лицевой счет денежных средств (</w:t>
      </w:r>
      <w:r w:rsidR="00CF086E" w:rsidRPr="00536B60">
        <w:rPr>
          <w:rFonts w:cs="Times New Roman"/>
          <w:szCs w:val="28"/>
        </w:rPr>
        <w:t>части 4 и 5 ст. 90 УИК РФ).</w:t>
      </w:r>
    </w:p>
    <w:p w:rsidR="00504A3B" w:rsidRPr="00536B60" w:rsidRDefault="00504A3B" w:rsidP="00536B60">
      <w:pPr>
        <w:spacing w:line="276" w:lineRule="auto"/>
        <w:jc w:val="both"/>
        <w:rPr>
          <w:rFonts w:cs="Times New Roman"/>
          <w:szCs w:val="28"/>
        </w:rPr>
      </w:pPr>
      <w:r w:rsidRPr="00536B60">
        <w:rPr>
          <w:rFonts w:cs="Times New Roman"/>
          <w:szCs w:val="28"/>
        </w:rPr>
        <w:tab/>
      </w:r>
      <w:r w:rsidR="002E2105" w:rsidRPr="00536B60">
        <w:rPr>
          <w:rFonts w:cs="Times New Roman"/>
          <w:szCs w:val="28"/>
        </w:rPr>
        <w:t>Поэтому определение максимального в</w:t>
      </w:r>
      <w:r w:rsidRPr="00536B60">
        <w:rPr>
          <w:rFonts w:cs="Times New Roman"/>
          <w:szCs w:val="28"/>
        </w:rPr>
        <w:t>ес</w:t>
      </w:r>
      <w:r w:rsidR="002E2105" w:rsidRPr="00536B60">
        <w:rPr>
          <w:rFonts w:cs="Times New Roman"/>
          <w:szCs w:val="28"/>
        </w:rPr>
        <w:t>а</w:t>
      </w:r>
      <w:r w:rsidRPr="00536B60">
        <w:rPr>
          <w:rFonts w:cs="Times New Roman"/>
          <w:szCs w:val="28"/>
        </w:rPr>
        <w:t xml:space="preserve"> посылок, а тем более передач, </w:t>
      </w:r>
      <w:r w:rsidR="002E2105" w:rsidRPr="00536B60">
        <w:rPr>
          <w:rFonts w:cs="Times New Roman"/>
          <w:szCs w:val="28"/>
        </w:rPr>
        <w:t>(поступление последних</w:t>
      </w:r>
      <w:r w:rsidRPr="00536B60">
        <w:rPr>
          <w:rFonts w:cs="Times New Roman"/>
          <w:szCs w:val="28"/>
        </w:rPr>
        <w:t xml:space="preserve"> полностью регламентируется нормами уголовно-исполнительного законодательства</w:t>
      </w:r>
      <w:r w:rsidR="002E2105" w:rsidRPr="00536B60">
        <w:rPr>
          <w:rFonts w:cs="Times New Roman"/>
          <w:szCs w:val="28"/>
        </w:rPr>
        <w:t>) является компетенцией уголовно-исполнительного законодательства. Оно должно решаться законодателем с учетом всего спектра экономических, политических, социальных и духовных факторов, определяющих те или иные изменения и дополнения</w:t>
      </w:r>
      <w:r w:rsidR="004611D8" w:rsidRPr="00536B60">
        <w:rPr>
          <w:rFonts w:cs="Times New Roman"/>
          <w:szCs w:val="28"/>
        </w:rPr>
        <w:t xml:space="preserve"> уголовно-исполнительной политики и</w:t>
      </w:r>
      <w:r w:rsidR="002E2105" w:rsidRPr="00536B60">
        <w:rPr>
          <w:rFonts w:cs="Times New Roman"/>
          <w:szCs w:val="28"/>
        </w:rPr>
        <w:t xml:space="preserve"> уголовно-исполните</w:t>
      </w:r>
      <w:r w:rsidR="004611D8" w:rsidRPr="00536B60">
        <w:rPr>
          <w:rFonts w:cs="Times New Roman"/>
          <w:szCs w:val="28"/>
        </w:rPr>
        <w:t>льного законодательства</w:t>
      </w:r>
      <w:r w:rsidR="002E2105" w:rsidRPr="00536B60">
        <w:rPr>
          <w:rFonts w:cs="Times New Roman"/>
          <w:szCs w:val="28"/>
        </w:rPr>
        <w:t>.</w:t>
      </w:r>
    </w:p>
    <w:p w:rsidR="004611D8" w:rsidRPr="00536B60" w:rsidRDefault="004611D8" w:rsidP="00536B60">
      <w:pPr>
        <w:spacing w:line="276" w:lineRule="auto"/>
        <w:jc w:val="both"/>
        <w:rPr>
          <w:rFonts w:cs="Times New Roman"/>
          <w:szCs w:val="28"/>
        </w:rPr>
      </w:pPr>
      <w:r w:rsidRPr="00536B60">
        <w:rPr>
          <w:rFonts w:cs="Times New Roman"/>
          <w:szCs w:val="28"/>
        </w:rPr>
        <w:tab/>
        <w:t>5. В качестве политического (внешнеполитического) фактора следует указать на требования и рекомендации международных стандартов, определяющих обращение с осужденными к лишению свободы.</w:t>
      </w:r>
    </w:p>
    <w:p w:rsidR="004611D8" w:rsidRPr="00536B60" w:rsidRDefault="004611D8" w:rsidP="00536B60">
      <w:pPr>
        <w:spacing w:line="276" w:lineRule="auto"/>
        <w:jc w:val="both"/>
        <w:rPr>
          <w:rFonts w:cs="Times New Roman"/>
          <w:szCs w:val="28"/>
        </w:rPr>
      </w:pPr>
      <w:r w:rsidRPr="00536B60">
        <w:rPr>
          <w:rFonts w:cs="Times New Roman"/>
          <w:szCs w:val="28"/>
        </w:rPr>
        <w:tab/>
        <w:t>Так, в</w:t>
      </w:r>
      <w:r w:rsidR="00B42A35" w:rsidRPr="00536B60">
        <w:rPr>
          <w:rFonts w:cs="Times New Roman"/>
          <w:szCs w:val="28"/>
        </w:rPr>
        <w:t xml:space="preserve"> правиле 5.1 Минимальных стандартных правил</w:t>
      </w:r>
      <w:r w:rsidR="00C7330D" w:rsidRPr="00536B60">
        <w:rPr>
          <w:rFonts w:cs="Times New Roman"/>
          <w:szCs w:val="28"/>
        </w:rPr>
        <w:t xml:space="preserve"> ООН в отношении обращения с заклю</w:t>
      </w:r>
      <w:r w:rsidR="00B42A35" w:rsidRPr="00536B60">
        <w:rPr>
          <w:rFonts w:cs="Times New Roman"/>
          <w:szCs w:val="28"/>
        </w:rPr>
        <w:t xml:space="preserve">ченными (Правила Нельсона </w:t>
      </w:r>
      <w:proofErr w:type="spellStart"/>
      <w:r w:rsidR="00B42A35" w:rsidRPr="00536B60">
        <w:rPr>
          <w:rFonts w:cs="Times New Roman"/>
          <w:szCs w:val="28"/>
        </w:rPr>
        <w:t>Манде</w:t>
      </w:r>
      <w:r w:rsidR="00C7330D" w:rsidRPr="00536B60">
        <w:rPr>
          <w:rFonts w:cs="Times New Roman"/>
          <w:szCs w:val="28"/>
        </w:rPr>
        <w:t>лы</w:t>
      </w:r>
      <w:proofErr w:type="spellEnd"/>
      <w:r w:rsidR="00C7330D" w:rsidRPr="00536B60">
        <w:rPr>
          <w:rFonts w:cs="Times New Roman"/>
          <w:szCs w:val="28"/>
        </w:rPr>
        <w:t>, 2015)</w:t>
      </w:r>
      <w:r w:rsidR="00B42A35" w:rsidRPr="00536B60">
        <w:rPr>
          <w:rFonts w:cs="Times New Roman"/>
          <w:szCs w:val="28"/>
        </w:rPr>
        <w:t xml:space="preserve"> в качестве общеобязательного стандарта установлено, что «тюремный режим должен стремиться сводить до минимума ту разницу между жизнью в тюрьме и жизнью на свободе, которая ослабляет чувство ответственности заключенных или уважение их достоинства как человеческой личности». Однако конкретных рекомендаций в отношении </w:t>
      </w:r>
      <w:r w:rsidR="00ED16CF" w:rsidRPr="00536B60">
        <w:rPr>
          <w:rFonts w:cs="Times New Roman"/>
          <w:szCs w:val="28"/>
        </w:rPr>
        <w:t xml:space="preserve">получения </w:t>
      </w:r>
      <w:r w:rsidR="00B42A35" w:rsidRPr="00536B60">
        <w:rPr>
          <w:rFonts w:cs="Times New Roman"/>
          <w:szCs w:val="28"/>
        </w:rPr>
        <w:t>почтовых посылок и передач, тем более их веса, данный международный акт не содержит, предоставляя самим государствам определять ту разницу между жизнью в тюрьме и на свободе, которая будет иметь место в области получения осужденными указанных почтовых отправлений и передач.</w:t>
      </w:r>
    </w:p>
    <w:p w:rsidR="00B42A35" w:rsidRPr="00536B60" w:rsidRDefault="00B42A35" w:rsidP="00536B60">
      <w:pPr>
        <w:spacing w:line="276" w:lineRule="auto"/>
        <w:jc w:val="both"/>
        <w:rPr>
          <w:rFonts w:cs="Times New Roman"/>
          <w:szCs w:val="28"/>
        </w:rPr>
      </w:pPr>
      <w:r w:rsidRPr="00536B60">
        <w:rPr>
          <w:rFonts w:cs="Times New Roman"/>
          <w:szCs w:val="28"/>
        </w:rPr>
        <w:tab/>
        <w:t xml:space="preserve">Аналогичный подход прослеживается в Европейских </w:t>
      </w:r>
      <w:r w:rsidR="00ED16CF" w:rsidRPr="00536B60">
        <w:rPr>
          <w:rFonts w:cs="Times New Roman"/>
          <w:szCs w:val="28"/>
        </w:rPr>
        <w:t>пенитенциарных</w:t>
      </w:r>
      <w:r w:rsidRPr="00536B60">
        <w:rPr>
          <w:rFonts w:cs="Times New Roman"/>
          <w:szCs w:val="28"/>
        </w:rPr>
        <w:t xml:space="preserve"> правилах 2006 года</w:t>
      </w:r>
      <w:r w:rsidR="00ED16CF" w:rsidRPr="00536B60">
        <w:rPr>
          <w:rFonts w:cs="Times New Roman"/>
          <w:szCs w:val="28"/>
        </w:rPr>
        <w:t xml:space="preserve"> (</w:t>
      </w:r>
      <w:r w:rsidR="006F70B8">
        <w:rPr>
          <w:rFonts w:cs="Times New Roman"/>
          <w:szCs w:val="28"/>
        </w:rPr>
        <w:t xml:space="preserve">далее - </w:t>
      </w:r>
      <w:r w:rsidR="00ED16CF" w:rsidRPr="00536B60">
        <w:rPr>
          <w:rFonts w:cs="Times New Roman"/>
          <w:szCs w:val="28"/>
        </w:rPr>
        <w:t>ЕПП)</w:t>
      </w:r>
      <w:r w:rsidR="00811A47" w:rsidRPr="00536B60">
        <w:rPr>
          <w:rFonts w:cs="Times New Roman"/>
          <w:szCs w:val="28"/>
        </w:rPr>
        <w:t>, где в пункте 5 Основных принципов установлено, что</w:t>
      </w:r>
      <w:r w:rsidR="00811A47" w:rsidRPr="00536B60">
        <w:rPr>
          <w:rFonts w:cs="Times New Roman"/>
          <w:szCs w:val="28"/>
          <w:shd w:val="clear" w:color="auto" w:fill="FFFFFF"/>
        </w:rPr>
        <w:t xml:space="preserve"> «жизнь в местах лишения свободы должна быть, насколько возможно, приближена к позитивным аспектам жизни в обществе». </w:t>
      </w:r>
      <w:r w:rsidR="00ED16CF" w:rsidRPr="00536B60">
        <w:rPr>
          <w:rFonts w:cs="Times New Roman"/>
          <w:szCs w:val="28"/>
          <w:shd w:val="clear" w:color="auto" w:fill="FFFFFF"/>
        </w:rPr>
        <w:t xml:space="preserve">Для решения вопроса о целесообразности получения </w:t>
      </w:r>
      <w:r w:rsidR="006F70B8">
        <w:rPr>
          <w:rFonts w:cs="Times New Roman"/>
          <w:szCs w:val="28"/>
          <w:shd w:val="clear" w:color="auto" w:fill="FFFFFF"/>
        </w:rPr>
        <w:t>почтовых посылок и передач косвенное</w:t>
      </w:r>
      <w:r w:rsidR="00ED16CF" w:rsidRPr="00536B60">
        <w:rPr>
          <w:rFonts w:cs="Times New Roman"/>
          <w:szCs w:val="28"/>
          <w:shd w:val="clear" w:color="auto" w:fill="FFFFFF"/>
        </w:rPr>
        <w:t xml:space="preserve"> значение</w:t>
      </w:r>
      <w:r w:rsidR="006F70B8">
        <w:rPr>
          <w:rFonts w:cs="Times New Roman"/>
          <w:szCs w:val="28"/>
          <w:shd w:val="clear" w:color="auto" w:fill="FFFFFF"/>
        </w:rPr>
        <w:t xml:space="preserve"> имеет</w:t>
      </w:r>
      <w:r w:rsidR="00ED16CF" w:rsidRPr="00536B60">
        <w:rPr>
          <w:rFonts w:cs="Times New Roman"/>
          <w:szCs w:val="28"/>
          <w:shd w:val="clear" w:color="auto" w:fill="FFFFFF"/>
        </w:rPr>
        <w:t xml:space="preserve"> закрепленная в пункте </w:t>
      </w:r>
      <w:r w:rsidR="00811A47" w:rsidRPr="00536B60">
        <w:rPr>
          <w:rFonts w:cs="Times New Roman"/>
          <w:szCs w:val="28"/>
          <w:shd w:val="clear" w:color="auto" w:fill="FFFFFF"/>
        </w:rPr>
        <w:t>24.</w:t>
      </w:r>
      <w:r w:rsidR="00ED16CF" w:rsidRPr="00536B60">
        <w:rPr>
          <w:rFonts w:cs="Times New Roman"/>
          <w:szCs w:val="28"/>
          <w:shd w:val="clear" w:color="auto" w:fill="FFFFFF"/>
        </w:rPr>
        <w:t>5 ЕПП обязанность администрации</w:t>
      </w:r>
      <w:r w:rsidR="00811A47" w:rsidRPr="00536B60">
        <w:rPr>
          <w:rFonts w:cs="Times New Roman"/>
          <w:szCs w:val="28"/>
          <w:shd w:val="clear" w:color="auto" w:fill="FFFFFF"/>
        </w:rPr>
        <w:t xml:space="preserve"> </w:t>
      </w:r>
      <w:r w:rsidR="00ED16CF" w:rsidRPr="00536B60">
        <w:rPr>
          <w:rFonts w:cs="Times New Roman"/>
          <w:szCs w:val="28"/>
          <w:shd w:val="clear" w:color="auto" w:fill="FFFFFF"/>
        </w:rPr>
        <w:t>пенитенциарных учреждений</w:t>
      </w:r>
      <w:r w:rsidR="00811A47" w:rsidRPr="00536B60">
        <w:rPr>
          <w:rFonts w:cs="Times New Roman"/>
          <w:szCs w:val="28"/>
          <w:shd w:val="clear" w:color="auto" w:fill="FFFFFF"/>
        </w:rPr>
        <w:t xml:space="preserve"> помогать заключенным поддерживать адекватные конт</w:t>
      </w:r>
      <w:r w:rsidR="00ED16CF" w:rsidRPr="00536B60">
        <w:rPr>
          <w:rFonts w:cs="Times New Roman"/>
          <w:szCs w:val="28"/>
          <w:shd w:val="clear" w:color="auto" w:fill="FFFFFF"/>
        </w:rPr>
        <w:t>акты с внешним миром и оказывать</w:t>
      </w:r>
      <w:r w:rsidR="00811A47" w:rsidRPr="00536B60">
        <w:rPr>
          <w:rFonts w:cs="Times New Roman"/>
          <w:szCs w:val="28"/>
          <w:shd w:val="clear" w:color="auto" w:fill="FFFFFF"/>
        </w:rPr>
        <w:t xml:space="preserve"> им с этой целью соответствующую материальную поддержку. </w:t>
      </w:r>
      <w:r w:rsidR="00ED16CF" w:rsidRPr="00536B60">
        <w:rPr>
          <w:rFonts w:cs="Times New Roman"/>
          <w:szCs w:val="28"/>
          <w:shd w:val="clear" w:color="auto" w:fill="FFFFFF"/>
        </w:rPr>
        <w:t xml:space="preserve">Схожее значение имеет требование к режиму пенитенциарного учреждения, заключающееся в необходимости </w:t>
      </w:r>
      <w:r w:rsidR="00811A47" w:rsidRPr="00536B60">
        <w:rPr>
          <w:rFonts w:cs="Times New Roman"/>
          <w:szCs w:val="28"/>
          <w:shd w:val="clear" w:color="auto" w:fill="FFFFFF"/>
        </w:rPr>
        <w:t>обеспечивать материальные потребности заключенных</w:t>
      </w:r>
      <w:r w:rsidR="00ED16CF" w:rsidRPr="00536B60">
        <w:rPr>
          <w:rFonts w:cs="Times New Roman"/>
          <w:szCs w:val="28"/>
          <w:shd w:val="clear" w:color="auto" w:fill="FFFFFF"/>
        </w:rPr>
        <w:t xml:space="preserve"> (пункт 25.3 ЕПП).</w:t>
      </w:r>
    </w:p>
    <w:p w:rsidR="002E2105" w:rsidRPr="00536B60" w:rsidRDefault="00ED16CF" w:rsidP="00536B60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 w:rsidRPr="00536B60">
        <w:rPr>
          <w:rFonts w:cs="Times New Roman"/>
          <w:szCs w:val="28"/>
        </w:rPr>
        <w:lastRenderedPageBreak/>
        <w:tab/>
        <w:t>6</w:t>
      </w:r>
      <w:r w:rsidR="002E2105" w:rsidRPr="00536B60">
        <w:rPr>
          <w:rFonts w:cs="Times New Roman"/>
          <w:szCs w:val="28"/>
        </w:rPr>
        <w:t>. Представляется, что при определении максимального веса посылок и передач осужденным в первую очередь должны учитываться социальные факторы. Посылки и передачи осужденным, их количество и вес, входят в содержание условий отбывания лишения свободы, они</w:t>
      </w:r>
      <w:r w:rsidR="001934D3">
        <w:rPr>
          <w:rFonts w:cs="Times New Roman"/>
          <w:szCs w:val="28"/>
        </w:rPr>
        <w:t xml:space="preserve"> отчасти</w:t>
      </w:r>
      <w:r w:rsidR="002E2105" w:rsidRPr="00536B60">
        <w:rPr>
          <w:rFonts w:cs="Times New Roman"/>
          <w:szCs w:val="28"/>
        </w:rPr>
        <w:t xml:space="preserve"> характеризуют карательное содержание наказания в виде лишения свободы. Свидетельст</w:t>
      </w:r>
      <w:r w:rsidR="008C796A" w:rsidRPr="00536B60">
        <w:rPr>
          <w:rFonts w:cs="Times New Roman"/>
          <w:szCs w:val="28"/>
        </w:rPr>
        <w:t>вом этому является то, что в статьях</w:t>
      </w:r>
      <w:hyperlink r:id="rId14" w:anchor="dst100706" w:history="1">
        <w:r w:rsidR="008C796A" w:rsidRPr="00536B60">
          <w:rPr>
            <w:rFonts w:eastAsia="Times New Roman" w:cs="Times New Roman"/>
            <w:szCs w:val="28"/>
            <w:lang w:eastAsia="ru-RU"/>
          </w:rPr>
          <w:t xml:space="preserve"> 121</w:t>
        </w:r>
      </w:hyperlink>
      <w:r w:rsidR="008C796A" w:rsidRPr="00536B60">
        <w:rPr>
          <w:rFonts w:eastAsia="Times New Roman" w:cs="Times New Roman"/>
          <w:szCs w:val="28"/>
          <w:lang w:eastAsia="ru-RU"/>
        </w:rPr>
        <w:t>, </w:t>
      </w:r>
      <w:hyperlink r:id="rId15" w:anchor="dst100730" w:history="1">
        <w:r w:rsidR="008C796A" w:rsidRPr="00536B60">
          <w:rPr>
            <w:rFonts w:eastAsia="Times New Roman" w:cs="Times New Roman"/>
            <w:szCs w:val="28"/>
            <w:lang w:eastAsia="ru-RU"/>
          </w:rPr>
          <w:t>123</w:t>
        </w:r>
      </w:hyperlink>
      <w:r w:rsidR="008C796A" w:rsidRPr="00536B60">
        <w:rPr>
          <w:rFonts w:eastAsia="Times New Roman" w:cs="Times New Roman"/>
          <w:szCs w:val="28"/>
          <w:lang w:eastAsia="ru-RU"/>
        </w:rPr>
        <w:t>, </w:t>
      </w:r>
      <w:hyperlink r:id="rId16" w:anchor="dst100753" w:history="1">
        <w:r w:rsidR="008C796A" w:rsidRPr="00536B60">
          <w:rPr>
            <w:rFonts w:eastAsia="Times New Roman" w:cs="Times New Roman"/>
            <w:szCs w:val="28"/>
            <w:lang w:eastAsia="ru-RU"/>
          </w:rPr>
          <w:t>125</w:t>
        </w:r>
      </w:hyperlink>
      <w:r w:rsidR="008C796A" w:rsidRPr="00536B60">
        <w:rPr>
          <w:rFonts w:eastAsia="Times New Roman" w:cs="Times New Roman"/>
          <w:szCs w:val="28"/>
          <w:lang w:eastAsia="ru-RU"/>
        </w:rPr>
        <w:t> и </w:t>
      </w:r>
      <w:hyperlink r:id="rId17" w:anchor="dst100795" w:history="1">
        <w:r w:rsidR="008C796A" w:rsidRPr="00536B60">
          <w:rPr>
            <w:rFonts w:eastAsia="Times New Roman" w:cs="Times New Roman"/>
            <w:szCs w:val="28"/>
            <w:lang w:eastAsia="ru-RU"/>
          </w:rPr>
          <w:t>131</w:t>
        </w:r>
      </w:hyperlink>
      <w:r w:rsidR="008C796A" w:rsidRPr="00536B60">
        <w:rPr>
          <w:rFonts w:eastAsia="Times New Roman" w:cs="Times New Roman"/>
          <w:szCs w:val="28"/>
          <w:lang w:eastAsia="ru-RU"/>
        </w:rPr>
        <w:t xml:space="preserve"> УИК РФ регламентированы нормы получения посылок</w:t>
      </w:r>
      <w:r w:rsidR="001934D3">
        <w:rPr>
          <w:rFonts w:eastAsia="Times New Roman" w:cs="Times New Roman"/>
          <w:szCs w:val="28"/>
          <w:lang w:eastAsia="ru-RU"/>
        </w:rPr>
        <w:t xml:space="preserve"> осужденными мужчинами</w:t>
      </w:r>
      <w:r w:rsidR="008C796A" w:rsidRPr="00536B60">
        <w:rPr>
          <w:rFonts w:eastAsia="Times New Roman" w:cs="Times New Roman"/>
          <w:szCs w:val="28"/>
          <w:lang w:eastAsia="ru-RU"/>
        </w:rPr>
        <w:t>,</w:t>
      </w:r>
      <w:r w:rsidR="001934D3">
        <w:rPr>
          <w:rFonts w:eastAsia="Times New Roman" w:cs="Times New Roman"/>
          <w:szCs w:val="28"/>
          <w:lang w:eastAsia="ru-RU"/>
        </w:rPr>
        <w:t xml:space="preserve"> отбывающими наказание в исправительных колониях. Данные нормы</w:t>
      </w:r>
      <w:r w:rsidR="008C796A" w:rsidRPr="00536B60">
        <w:rPr>
          <w:rFonts w:eastAsia="Times New Roman" w:cs="Times New Roman"/>
          <w:szCs w:val="28"/>
          <w:lang w:eastAsia="ru-RU"/>
        </w:rPr>
        <w:t xml:space="preserve"> дифференцированы в зависимости от вида режима исправительной колонии (общий, строгий, особый) и условий отбывания наказания (обычные, облегченные и строгие). Соответственно распределение осужденных по видам режима</w:t>
      </w:r>
      <w:r w:rsidR="006F70B8">
        <w:rPr>
          <w:rFonts w:eastAsia="Times New Roman" w:cs="Times New Roman"/>
          <w:szCs w:val="28"/>
          <w:lang w:eastAsia="ru-RU"/>
        </w:rPr>
        <w:t xml:space="preserve"> исправительных колоний</w:t>
      </w:r>
      <w:r w:rsidR="001934D3">
        <w:rPr>
          <w:rFonts w:eastAsia="Times New Roman" w:cs="Times New Roman"/>
          <w:szCs w:val="28"/>
          <w:lang w:eastAsia="ru-RU"/>
        </w:rPr>
        <w:t xml:space="preserve"> определяется тяжестью</w:t>
      </w:r>
      <w:r w:rsidR="008C796A" w:rsidRPr="00536B60">
        <w:rPr>
          <w:rFonts w:eastAsia="Times New Roman" w:cs="Times New Roman"/>
          <w:szCs w:val="28"/>
          <w:lang w:eastAsia="ru-RU"/>
        </w:rPr>
        <w:t xml:space="preserve"> совершенного преступления (категории преступлений)</w:t>
      </w:r>
      <w:r w:rsidR="006F70B8">
        <w:rPr>
          <w:rFonts w:eastAsia="Times New Roman" w:cs="Times New Roman"/>
          <w:szCs w:val="28"/>
          <w:lang w:eastAsia="ru-RU"/>
        </w:rPr>
        <w:t>,</w:t>
      </w:r>
      <w:r w:rsidR="001934D3">
        <w:rPr>
          <w:rFonts w:eastAsia="Times New Roman" w:cs="Times New Roman"/>
          <w:szCs w:val="28"/>
          <w:lang w:eastAsia="ru-RU"/>
        </w:rPr>
        <w:t xml:space="preserve"> формой вины и</w:t>
      </w:r>
      <w:r w:rsidR="006F70B8">
        <w:rPr>
          <w:rFonts w:eastAsia="Times New Roman" w:cs="Times New Roman"/>
          <w:szCs w:val="28"/>
          <w:lang w:eastAsia="ru-RU"/>
        </w:rPr>
        <w:t xml:space="preserve"> </w:t>
      </w:r>
      <w:r w:rsidR="001934D3">
        <w:rPr>
          <w:rFonts w:eastAsia="Times New Roman" w:cs="Times New Roman"/>
          <w:szCs w:val="28"/>
          <w:lang w:eastAsia="ru-RU"/>
        </w:rPr>
        <w:t>рецидивом.</w:t>
      </w:r>
      <w:r w:rsidR="006F70B8">
        <w:rPr>
          <w:rFonts w:eastAsia="Times New Roman" w:cs="Times New Roman"/>
          <w:szCs w:val="28"/>
          <w:lang w:eastAsia="ru-RU"/>
        </w:rPr>
        <w:t xml:space="preserve"> </w:t>
      </w:r>
      <w:r w:rsidR="008C796A" w:rsidRPr="00536B60">
        <w:rPr>
          <w:rFonts w:eastAsia="Times New Roman" w:cs="Times New Roman"/>
          <w:szCs w:val="28"/>
          <w:lang w:eastAsia="ru-RU"/>
        </w:rPr>
        <w:t xml:space="preserve"> </w:t>
      </w:r>
      <w:r w:rsidR="001934D3">
        <w:rPr>
          <w:rFonts w:eastAsia="Times New Roman" w:cs="Times New Roman"/>
          <w:szCs w:val="28"/>
          <w:lang w:eastAsia="ru-RU"/>
        </w:rPr>
        <w:t>Распределение осужденных по различным условиям отбывания наказания в исправительных колониях зависит в основном</w:t>
      </w:r>
      <w:r w:rsidR="001934D3" w:rsidRPr="00536B60">
        <w:rPr>
          <w:rFonts w:eastAsia="Times New Roman" w:cs="Times New Roman"/>
          <w:szCs w:val="28"/>
          <w:lang w:eastAsia="ru-RU"/>
        </w:rPr>
        <w:t xml:space="preserve"> от поведения осуж</w:t>
      </w:r>
      <w:r w:rsidR="001934D3">
        <w:rPr>
          <w:rFonts w:eastAsia="Times New Roman" w:cs="Times New Roman"/>
          <w:szCs w:val="28"/>
          <w:lang w:eastAsia="ru-RU"/>
        </w:rPr>
        <w:t>денного, включая факт совершения преступления в местах лишения свободы</w:t>
      </w:r>
      <w:r w:rsidR="001934D3" w:rsidRPr="00536B60">
        <w:rPr>
          <w:rFonts w:eastAsia="Times New Roman" w:cs="Times New Roman"/>
          <w:szCs w:val="28"/>
          <w:lang w:eastAsia="ru-RU"/>
        </w:rPr>
        <w:t xml:space="preserve">. </w:t>
      </w:r>
      <w:r w:rsidR="008C796A" w:rsidRPr="00536B60">
        <w:rPr>
          <w:rFonts w:eastAsia="Times New Roman" w:cs="Times New Roman"/>
          <w:szCs w:val="28"/>
          <w:lang w:eastAsia="ru-RU"/>
        </w:rPr>
        <w:t>В такой дифференциации проявляется механизм достижения целей наказания, в первую очередь восстановления социальной справедливости и исправления осужденных.</w:t>
      </w:r>
    </w:p>
    <w:p w:rsidR="008F50BA" w:rsidRDefault="008C796A" w:rsidP="00536B60">
      <w:pPr>
        <w:spacing w:line="276" w:lineRule="auto"/>
        <w:jc w:val="both"/>
        <w:rPr>
          <w:rFonts w:cs="Times New Roman"/>
          <w:szCs w:val="28"/>
          <w:shd w:val="clear" w:color="auto" w:fill="FFFFFF"/>
        </w:rPr>
      </w:pPr>
      <w:r w:rsidRPr="00536B60">
        <w:rPr>
          <w:rFonts w:eastAsia="Times New Roman" w:cs="Times New Roman"/>
          <w:szCs w:val="28"/>
          <w:lang w:eastAsia="ru-RU"/>
        </w:rPr>
        <w:tab/>
        <w:t xml:space="preserve">Было бы нелогичным исходя из указанных социальных факторов </w:t>
      </w:r>
      <w:r w:rsidR="00293082" w:rsidRPr="00536B60">
        <w:rPr>
          <w:rFonts w:eastAsia="Times New Roman" w:cs="Times New Roman"/>
          <w:szCs w:val="28"/>
          <w:lang w:eastAsia="ru-RU"/>
        </w:rPr>
        <w:t xml:space="preserve">относить </w:t>
      </w:r>
      <w:r w:rsidRPr="00536B60">
        <w:rPr>
          <w:rFonts w:eastAsia="Times New Roman" w:cs="Times New Roman"/>
          <w:szCs w:val="28"/>
          <w:lang w:eastAsia="ru-RU"/>
        </w:rPr>
        <w:t>регламент</w:t>
      </w:r>
      <w:r w:rsidR="00293082" w:rsidRPr="00536B60">
        <w:rPr>
          <w:rFonts w:eastAsia="Times New Roman" w:cs="Times New Roman"/>
          <w:szCs w:val="28"/>
          <w:lang w:eastAsia="ru-RU"/>
        </w:rPr>
        <w:t>ацию</w:t>
      </w:r>
      <w:r w:rsidRPr="00536B60">
        <w:rPr>
          <w:rFonts w:eastAsia="Times New Roman" w:cs="Times New Roman"/>
          <w:szCs w:val="28"/>
          <w:lang w:eastAsia="ru-RU"/>
        </w:rPr>
        <w:t xml:space="preserve"> количес</w:t>
      </w:r>
      <w:r w:rsidR="00293082" w:rsidRPr="00536B60">
        <w:rPr>
          <w:rFonts w:eastAsia="Times New Roman" w:cs="Times New Roman"/>
          <w:szCs w:val="28"/>
          <w:lang w:eastAsia="ru-RU"/>
        </w:rPr>
        <w:t>тва</w:t>
      </w:r>
      <w:r w:rsidRPr="00536B60">
        <w:rPr>
          <w:rFonts w:eastAsia="Times New Roman" w:cs="Times New Roman"/>
          <w:szCs w:val="28"/>
          <w:lang w:eastAsia="ru-RU"/>
        </w:rPr>
        <w:t xml:space="preserve"> посылок и передач к компетенции уголовно-исполнительного законодательства, а их вес к нормам гражданского законодательства (П</w:t>
      </w:r>
      <w:r w:rsidR="00293082" w:rsidRPr="00536B60">
        <w:rPr>
          <w:rFonts w:eastAsia="Times New Roman" w:cs="Times New Roman"/>
          <w:szCs w:val="28"/>
          <w:lang w:eastAsia="ru-RU"/>
        </w:rPr>
        <w:t>очтовым правилам), ориентирующим</w:t>
      </w:r>
      <w:r w:rsidRPr="00536B60">
        <w:rPr>
          <w:rFonts w:eastAsia="Times New Roman" w:cs="Times New Roman"/>
          <w:szCs w:val="28"/>
          <w:lang w:eastAsia="ru-RU"/>
        </w:rPr>
        <w:t>ся</w:t>
      </w:r>
      <w:r w:rsidR="00293082" w:rsidRPr="00536B60">
        <w:rPr>
          <w:rFonts w:eastAsia="Times New Roman" w:cs="Times New Roman"/>
          <w:szCs w:val="28"/>
          <w:lang w:eastAsia="ru-RU"/>
        </w:rPr>
        <w:t>,</w:t>
      </w:r>
      <w:r w:rsidR="00DC1C2D" w:rsidRPr="00536B60">
        <w:rPr>
          <w:rFonts w:eastAsia="Times New Roman" w:cs="Times New Roman"/>
          <w:szCs w:val="28"/>
          <w:lang w:eastAsia="ru-RU"/>
        </w:rPr>
        <w:t xml:space="preserve"> в основном</w:t>
      </w:r>
      <w:r w:rsidR="00293082" w:rsidRPr="00536B60">
        <w:rPr>
          <w:rFonts w:eastAsia="Times New Roman" w:cs="Times New Roman"/>
          <w:szCs w:val="28"/>
          <w:lang w:eastAsia="ru-RU"/>
        </w:rPr>
        <w:t>,</w:t>
      </w:r>
      <w:r w:rsidRPr="00536B60">
        <w:rPr>
          <w:rFonts w:eastAsia="Times New Roman" w:cs="Times New Roman"/>
          <w:szCs w:val="28"/>
          <w:lang w:eastAsia="ru-RU"/>
        </w:rPr>
        <w:t xml:space="preserve"> на технические возможности</w:t>
      </w:r>
      <w:r w:rsidR="00DC1C2D" w:rsidRPr="00536B60">
        <w:rPr>
          <w:rFonts w:eastAsia="Times New Roman" w:cs="Times New Roman"/>
          <w:szCs w:val="28"/>
          <w:lang w:eastAsia="ru-RU"/>
        </w:rPr>
        <w:t xml:space="preserve"> почтовой службы</w:t>
      </w:r>
      <w:r w:rsidRPr="00536B60">
        <w:rPr>
          <w:rFonts w:eastAsia="Times New Roman" w:cs="Times New Roman"/>
          <w:szCs w:val="28"/>
          <w:lang w:eastAsia="ru-RU"/>
        </w:rPr>
        <w:t xml:space="preserve"> и экономические приоритеты (в частности, получение максимальной прибыли</w:t>
      </w:r>
      <w:r w:rsidR="00DC1C2D" w:rsidRPr="00536B60">
        <w:rPr>
          <w:rFonts w:eastAsia="Times New Roman" w:cs="Times New Roman"/>
          <w:szCs w:val="28"/>
          <w:lang w:eastAsia="ru-RU"/>
        </w:rPr>
        <w:t>). При сохранении действующих в части 1 ст. 90 УИК РФ норм об определении веса посылок и передач в будущем с развитием технологий мы можем встретиться, к примеру, с большегрузными посылками вес</w:t>
      </w:r>
      <w:r w:rsidR="006A0DAE" w:rsidRPr="00536B60">
        <w:rPr>
          <w:rFonts w:eastAsia="Times New Roman" w:cs="Times New Roman"/>
          <w:szCs w:val="28"/>
          <w:lang w:eastAsia="ru-RU"/>
        </w:rPr>
        <w:t>ом в 500 кг</w:t>
      </w:r>
      <w:r w:rsidR="00DC1C2D" w:rsidRPr="00536B60">
        <w:rPr>
          <w:rFonts w:eastAsia="Times New Roman" w:cs="Times New Roman"/>
          <w:szCs w:val="28"/>
          <w:lang w:eastAsia="ru-RU"/>
        </w:rPr>
        <w:t>.</w:t>
      </w:r>
      <w:r w:rsidR="006A0DAE" w:rsidRPr="00536B60">
        <w:rPr>
          <w:rFonts w:cs="Times New Roman"/>
          <w:szCs w:val="28"/>
          <w:shd w:val="clear" w:color="auto" w:fill="FFFFFF"/>
        </w:rPr>
        <w:t xml:space="preserve"> Об таком развитии ситуации свидет</w:t>
      </w:r>
      <w:r w:rsidR="008F50BA">
        <w:rPr>
          <w:rFonts w:cs="Times New Roman"/>
          <w:szCs w:val="28"/>
          <w:shd w:val="clear" w:color="auto" w:fill="FFFFFF"/>
        </w:rPr>
        <w:t xml:space="preserve">ельствуют положения </w:t>
      </w:r>
      <w:r w:rsidR="008F50BA">
        <w:rPr>
          <w:rFonts w:cs="Times New Roman"/>
          <w:color w:val="000000"/>
          <w:szCs w:val="28"/>
          <w:shd w:val="clear" w:color="auto" w:fill="FFFFFF"/>
        </w:rPr>
        <w:t>разработанной</w:t>
      </w:r>
      <w:r w:rsidR="008F50BA" w:rsidRPr="008F50BA">
        <w:rPr>
          <w:rFonts w:cs="Times New Roman"/>
          <w:color w:val="000000"/>
          <w:szCs w:val="28"/>
          <w:shd w:val="clear" w:color="auto" w:fill="FFFFFF"/>
        </w:rPr>
        <w:t xml:space="preserve"> во исполнение поручения Правительства Российской Федерации от 23.12.2013 № АД-П10-9252</w:t>
      </w:r>
      <w:r w:rsidR="008F50BA">
        <w:rPr>
          <w:rFonts w:ascii="Arial" w:hAnsi="Arial" w:cs="Arial"/>
          <w:color w:val="000000"/>
          <w:sz w:val="21"/>
          <w:szCs w:val="21"/>
        </w:rPr>
        <w:br/>
      </w:r>
      <w:r w:rsidR="006A0DAE" w:rsidRPr="00536B60">
        <w:rPr>
          <w:rFonts w:cs="Times New Roman"/>
          <w:szCs w:val="28"/>
          <w:shd w:val="clear" w:color="auto" w:fill="FFFFFF"/>
        </w:rPr>
        <w:t xml:space="preserve"> Концепции развития почтовой связи в Российской Федерации на период до 2020 года, в которой предусмотрена в перспективе масса почтовых отправлений вместе с упаковкой - 50 килограммов, а для тяжеловесных почтовых</w:t>
      </w:r>
      <w:r w:rsidR="00BB0B28">
        <w:rPr>
          <w:rFonts w:cs="Times New Roman"/>
          <w:szCs w:val="28"/>
          <w:shd w:val="clear" w:color="auto" w:fill="FFFFFF"/>
        </w:rPr>
        <w:t xml:space="preserve"> отправлений - 500 килограммов</w:t>
      </w:r>
      <w:r w:rsidR="008F50BA">
        <w:rPr>
          <w:rFonts w:cs="Times New Roman"/>
          <w:szCs w:val="28"/>
          <w:shd w:val="clear" w:color="auto" w:fill="FFFFFF"/>
        </w:rPr>
        <w:t>.</w:t>
      </w:r>
    </w:p>
    <w:p w:rsidR="008C796A" w:rsidRPr="00536B60" w:rsidRDefault="006A0DAE" w:rsidP="00536B60">
      <w:pPr>
        <w:spacing w:line="276" w:lineRule="auto"/>
        <w:jc w:val="both"/>
        <w:rPr>
          <w:rFonts w:cs="Times New Roman"/>
          <w:szCs w:val="28"/>
        </w:rPr>
      </w:pPr>
      <w:r w:rsidRPr="00536B60">
        <w:rPr>
          <w:rFonts w:cs="Times New Roman"/>
          <w:szCs w:val="28"/>
          <w:shd w:val="clear" w:color="auto" w:fill="FFFFFF"/>
        </w:rPr>
        <w:t>(</w:t>
      </w:r>
      <w:r w:rsidRPr="00536B60">
        <w:rPr>
          <w:rFonts w:cs="Times New Roman"/>
          <w:szCs w:val="28"/>
        </w:rPr>
        <w:t>ГАРАНТ.РУ: </w:t>
      </w:r>
      <w:hyperlink r:id="rId18" w:anchor="ixzz5V8s0zhtI" w:history="1">
        <w:r w:rsidRPr="00536B60">
          <w:rPr>
            <w:rStyle w:val="a3"/>
            <w:rFonts w:cs="Times New Roman"/>
            <w:color w:val="auto"/>
            <w:szCs w:val="28"/>
            <w:bdr w:val="none" w:sz="0" w:space="0" w:color="auto" w:frame="1"/>
          </w:rPr>
          <w:t>http://www.garant.ru/products/ipo/prime/doc/71035736/#ixzz5V8s0zhtI</w:t>
        </w:r>
      </w:hyperlink>
      <w:r w:rsidRPr="00536B60">
        <w:rPr>
          <w:rFonts w:cs="Times New Roman"/>
          <w:szCs w:val="28"/>
        </w:rPr>
        <w:t>).</w:t>
      </w:r>
    </w:p>
    <w:p w:rsidR="00DA7BE0" w:rsidRPr="00536B60" w:rsidRDefault="00DA7BE0" w:rsidP="00536B60">
      <w:pPr>
        <w:spacing w:line="276" w:lineRule="auto"/>
        <w:jc w:val="both"/>
        <w:rPr>
          <w:rFonts w:cs="Times New Roman"/>
          <w:szCs w:val="28"/>
          <w:shd w:val="clear" w:color="auto" w:fill="FFFFFF"/>
        </w:rPr>
      </w:pPr>
      <w:r w:rsidRPr="00536B60">
        <w:rPr>
          <w:rFonts w:cs="Times New Roman"/>
          <w:szCs w:val="28"/>
        </w:rPr>
        <w:tab/>
        <w:t>7. Согласно проведенной с 12 по 18 ноября 2009 года</w:t>
      </w:r>
      <w:r w:rsidR="006E33CA" w:rsidRPr="00536B60">
        <w:rPr>
          <w:rFonts w:cs="Times New Roman"/>
          <w:szCs w:val="28"/>
        </w:rPr>
        <w:t xml:space="preserve"> Восьмой специальной переписи осужденных и лиц, содержащихся под стражей</w:t>
      </w:r>
      <w:r w:rsidR="00977789" w:rsidRPr="00536B60">
        <w:rPr>
          <w:rFonts w:cs="Times New Roman"/>
          <w:szCs w:val="28"/>
        </w:rPr>
        <w:t>,</w:t>
      </w:r>
      <w:r w:rsidR="006E33CA" w:rsidRPr="00536B60">
        <w:rPr>
          <w:rFonts w:cs="Times New Roman"/>
          <w:szCs w:val="28"/>
        </w:rPr>
        <w:t xml:space="preserve"> </w:t>
      </w:r>
      <w:r w:rsidR="00BB0B28">
        <w:rPr>
          <w:rFonts w:cs="Times New Roman"/>
          <w:szCs w:val="28"/>
        </w:rPr>
        <w:t xml:space="preserve">не </w:t>
      </w:r>
      <w:r w:rsidR="00BB0B28">
        <w:rPr>
          <w:rFonts w:cs="Times New Roman"/>
          <w:szCs w:val="28"/>
        </w:rPr>
        <w:lastRenderedPageBreak/>
        <w:t>получали ни одной посылки</w:t>
      </w:r>
      <w:r w:rsidR="00EA6DEC" w:rsidRPr="00536B60">
        <w:rPr>
          <w:rFonts w:cs="Times New Roman"/>
          <w:szCs w:val="28"/>
        </w:rPr>
        <w:t xml:space="preserve"> и передач</w:t>
      </w:r>
      <w:r w:rsidR="00BB0B28">
        <w:rPr>
          <w:rFonts w:cs="Times New Roman"/>
          <w:szCs w:val="28"/>
        </w:rPr>
        <w:t>и</w:t>
      </w:r>
      <w:r w:rsidR="00EA6DEC" w:rsidRPr="00536B60">
        <w:rPr>
          <w:rFonts w:cs="Times New Roman"/>
          <w:szCs w:val="28"/>
        </w:rPr>
        <w:t xml:space="preserve"> 31,9% </w:t>
      </w:r>
      <w:r w:rsidR="006E33CA" w:rsidRPr="00536B60">
        <w:rPr>
          <w:rFonts w:cs="Times New Roman"/>
          <w:szCs w:val="28"/>
        </w:rPr>
        <w:t xml:space="preserve">содержащихся в воспитательных колониях, </w:t>
      </w:r>
      <w:r w:rsidR="00EA6DEC" w:rsidRPr="00536B60">
        <w:rPr>
          <w:rFonts w:cs="Times New Roman"/>
          <w:szCs w:val="28"/>
        </w:rPr>
        <w:t>33,1% осужденных женщин, содержащихся в исправительных колониях общего режима и 18,4% осужденных мужчин в исправительных колониях общего, строгого и особого режима. Не получали бандеролей, соответственно,</w:t>
      </w:r>
      <w:r w:rsidR="006E33CA" w:rsidRPr="00536B60">
        <w:rPr>
          <w:rFonts w:cs="Times New Roman"/>
          <w:szCs w:val="28"/>
        </w:rPr>
        <w:t xml:space="preserve"> 93,6%</w:t>
      </w:r>
      <w:r w:rsidR="00EA6DEC" w:rsidRPr="00536B60">
        <w:rPr>
          <w:rFonts w:cs="Times New Roman"/>
          <w:szCs w:val="28"/>
        </w:rPr>
        <w:t>, 90,5% и</w:t>
      </w:r>
      <w:r w:rsidR="006E33CA" w:rsidRPr="00536B60">
        <w:rPr>
          <w:rFonts w:cs="Times New Roman"/>
          <w:szCs w:val="28"/>
        </w:rPr>
        <w:t xml:space="preserve"> </w:t>
      </w:r>
      <w:r w:rsidR="00EA6DEC" w:rsidRPr="00536B60">
        <w:rPr>
          <w:rFonts w:cs="Times New Roman"/>
          <w:szCs w:val="28"/>
        </w:rPr>
        <w:t>56,7% осужденных.</w:t>
      </w:r>
      <w:r w:rsidRPr="00536B60">
        <w:rPr>
          <w:rFonts w:cs="Times New Roman"/>
          <w:szCs w:val="28"/>
        </w:rPr>
        <w:t xml:space="preserve"> </w:t>
      </w:r>
      <w:r w:rsidR="00EA6DEC" w:rsidRPr="00536B60">
        <w:rPr>
          <w:rFonts w:cs="Times New Roman"/>
          <w:szCs w:val="28"/>
        </w:rPr>
        <w:t>Также была зафиксирована достаточно высокая доля лиц, которые получали по одной посылке или передачи, а также бандероли. В настоящее время возможно эти цифры изменились, дл</w:t>
      </w:r>
      <w:r w:rsidR="00977789" w:rsidRPr="00536B60">
        <w:rPr>
          <w:rFonts w:cs="Times New Roman"/>
          <w:szCs w:val="28"/>
        </w:rPr>
        <w:t xml:space="preserve">я их уточнения необходимо проведение в 2019 году девятой специальной переписи осужденных и лиц, содержащихся под стражей. Однако даже при изменении доли таких осужденных они представляют довольно серьезную, скрытую и потенциально конфликтную массу лиц, которые негативно отнесутся к увеличению веса посылок, получаемых другими осужденными. </w:t>
      </w:r>
      <w:r w:rsidR="003E49EE" w:rsidRPr="00536B60">
        <w:rPr>
          <w:rFonts w:cs="Times New Roman"/>
          <w:szCs w:val="28"/>
        </w:rPr>
        <w:t>Любые ультралибераль</w:t>
      </w:r>
      <w:r w:rsidR="00977789" w:rsidRPr="00536B60">
        <w:rPr>
          <w:rFonts w:cs="Times New Roman"/>
          <w:szCs w:val="28"/>
        </w:rPr>
        <w:t>ные увеличения норм получения посылок и передач, их веса, суммы разрешенных для расходования денег</w:t>
      </w:r>
      <w:r w:rsidR="003E49EE" w:rsidRPr="00536B60">
        <w:rPr>
          <w:rFonts w:cs="Times New Roman"/>
          <w:szCs w:val="28"/>
        </w:rPr>
        <w:t>, возможности получения дополнительных платных услуг будут приводить к дальнейшему социальному расслоению осужденных в местах лишения свободы в зависимости от их материального положения. Это в свою очередь чревато возникновением конфликтов среди осужденных, расширением практики вымогательства материальных благ у «богатых» осужденных, консолидацией осужденных и их подчинением ворам в законе и другим авторитетам, как правило, имеющим возможность распоряжаться поступившими в адрес других осужденных посылками, передачами и денежными средствами. Об этом ярко свидетельствует существующая практика де</w:t>
      </w:r>
      <w:r w:rsidR="00BB0B28">
        <w:rPr>
          <w:rFonts w:cs="Times New Roman"/>
          <w:szCs w:val="28"/>
        </w:rPr>
        <w:t>ятельности мест лишения свободы;</w:t>
      </w:r>
      <w:r w:rsidR="003E49EE" w:rsidRPr="00536B60">
        <w:rPr>
          <w:rFonts w:cs="Times New Roman"/>
          <w:szCs w:val="28"/>
        </w:rPr>
        <w:t xml:space="preserve"> в связи с необоснованными либеральными шагами в области улучш</w:t>
      </w:r>
      <w:r w:rsidR="00536B60" w:rsidRPr="00536B60">
        <w:rPr>
          <w:rFonts w:cs="Times New Roman"/>
          <w:szCs w:val="28"/>
        </w:rPr>
        <w:t>ения материального положения ос</w:t>
      </w:r>
      <w:r w:rsidR="003E49EE" w:rsidRPr="00536B60">
        <w:rPr>
          <w:rFonts w:cs="Times New Roman"/>
          <w:szCs w:val="28"/>
        </w:rPr>
        <w:t>ужденных</w:t>
      </w:r>
      <w:r w:rsidR="00536B60" w:rsidRPr="00536B60">
        <w:rPr>
          <w:rFonts w:cs="Times New Roman"/>
          <w:szCs w:val="28"/>
        </w:rPr>
        <w:t xml:space="preserve"> она может расшириться и укрепиться.</w:t>
      </w:r>
    </w:p>
    <w:p w:rsidR="00DC1C2D" w:rsidRPr="00536B60" w:rsidRDefault="00536B60" w:rsidP="00536B60">
      <w:pPr>
        <w:spacing w:line="276" w:lineRule="auto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ab/>
        <w:t>8</w:t>
      </w:r>
      <w:r w:rsidR="00DC1C2D" w:rsidRPr="00536B60">
        <w:rPr>
          <w:rFonts w:eastAsia="Times New Roman" w:cs="Times New Roman"/>
          <w:szCs w:val="28"/>
          <w:lang w:eastAsia="ru-RU"/>
        </w:rPr>
        <w:t>. При сохранении существующего в настоящее время законодательства</w:t>
      </w:r>
      <w:r w:rsidR="00BB0B28">
        <w:rPr>
          <w:rFonts w:eastAsia="Times New Roman" w:cs="Times New Roman"/>
          <w:szCs w:val="28"/>
          <w:lang w:eastAsia="ru-RU"/>
        </w:rPr>
        <w:t xml:space="preserve"> о возможности</w:t>
      </w:r>
      <w:r w:rsidR="00DC1C2D" w:rsidRPr="00536B60">
        <w:rPr>
          <w:rFonts w:eastAsia="Times New Roman" w:cs="Times New Roman"/>
          <w:szCs w:val="28"/>
          <w:lang w:eastAsia="ru-RU"/>
        </w:rPr>
        <w:t xml:space="preserve"> </w:t>
      </w:r>
      <w:r w:rsidR="00BB0B28">
        <w:rPr>
          <w:rFonts w:eastAsia="Times New Roman" w:cs="Times New Roman"/>
          <w:szCs w:val="28"/>
          <w:lang w:eastAsia="ru-RU"/>
        </w:rPr>
        <w:t xml:space="preserve">получения тяжеловесных крупногабаритных почтовых посылок весом до 50 килограмм </w:t>
      </w:r>
      <w:r w:rsidR="00DC1C2D" w:rsidRPr="00536B60">
        <w:rPr>
          <w:rFonts w:eastAsia="Times New Roman" w:cs="Times New Roman"/>
          <w:szCs w:val="28"/>
          <w:lang w:eastAsia="ru-RU"/>
        </w:rPr>
        <w:t>может возникнуть угроза дискриминации отдельных категорий осужденных, поскольку тяжеловесные крупногабаритные посылки могут отправляться в те местности, где есть специально выделенные для этого отделения почтовой связи. В той же местности, где нет таких отделений осужденные будут получать посылки весом до 20 к</w:t>
      </w:r>
      <w:r w:rsidR="00BB0B28">
        <w:rPr>
          <w:rFonts w:eastAsia="Times New Roman" w:cs="Times New Roman"/>
          <w:szCs w:val="28"/>
          <w:lang w:eastAsia="ru-RU"/>
        </w:rPr>
        <w:t>ило</w:t>
      </w:r>
      <w:r w:rsidR="00DC1C2D" w:rsidRPr="00536B60">
        <w:rPr>
          <w:rFonts w:eastAsia="Times New Roman" w:cs="Times New Roman"/>
          <w:szCs w:val="28"/>
          <w:lang w:eastAsia="ru-RU"/>
        </w:rPr>
        <w:t>г</w:t>
      </w:r>
      <w:r w:rsidR="00BB0B28">
        <w:rPr>
          <w:rFonts w:eastAsia="Times New Roman" w:cs="Times New Roman"/>
          <w:szCs w:val="28"/>
          <w:lang w:eastAsia="ru-RU"/>
        </w:rPr>
        <w:t>рамм</w:t>
      </w:r>
      <w:r w:rsidR="00DC1C2D" w:rsidRPr="00536B60">
        <w:rPr>
          <w:rFonts w:eastAsia="Times New Roman" w:cs="Times New Roman"/>
          <w:szCs w:val="28"/>
          <w:lang w:eastAsia="ru-RU"/>
        </w:rPr>
        <w:t xml:space="preserve">. Все это будет нарушать принцип равенства осужденных перед законом, порождать </w:t>
      </w:r>
      <w:r w:rsidR="00293082" w:rsidRPr="00536B60">
        <w:rPr>
          <w:rFonts w:eastAsia="Times New Roman" w:cs="Times New Roman"/>
          <w:szCs w:val="28"/>
          <w:lang w:eastAsia="ru-RU"/>
        </w:rPr>
        <w:t>конфликтные ситуации</w:t>
      </w:r>
      <w:r w:rsidR="00411745">
        <w:rPr>
          <w:rFonts w:eastAsia="Times New Roman" w:cs="Times New Roman"/>
          <w:szCs w:val="28"/>
          <w:lang w:eastAsia="ru-RU"/>
        </w:rPr>
        <w:t xml:space="preserve"> между осужденными, а также</w:t>
      </w:r>
      <w:r w:rsidR="00BB0B28">
        <w:rPr>
          <w:rFonts w:eastAsia="Times New Roman" w:cs="Times New Roman"/>
          <w:szCs w:val="28"/>
          <w:lang w:eastAsia="ru-RU"/>
        </w:rPr>
        <w:t xml:space="preserve"> между осужденными и</w:t>
      </w:r>
      <w:r w:rsidR="00293082" w:rsidRPr="00536B60">
        <w:rPr>
          <w:rFonts w:eastAsia="Times New Roman" w:cs="Times New Roman"/>
          <w:szCs w:val="28"/>
          <w:lang w:eastAsia="ru-RU"/>
        </w:rPr>
        <w:t xml:space="preserve"> персоналом исправительных учреждений.</w:t>
      </w:r>
    </w:p>
    <w:p w:rsidR="00A96587" w:rsidRPr="00536B60" w:rsidRDefault="00536B60" w:rsidP="00536B60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ab/>
        <w:t>9</w:t>
      </w:r>
      <w:r w:rsidR="00DC1C2D" w:rsidRPr="00536B60">
        <w:rPr>
          <w:rFonts w:cs="Times New Roman"/>
          <w:szCs w:val="28"/>
        </w:rPr>
        <w:t>. При решении этого в</w:t>
      </w:r>
      <w:r w:rsidR="00BB0B28">
        <w:rPr>
          <w:rFonts w:cs="Times New Roman"/>
          <w:szCs w:val="28"/>
        </w:rPr>
        <w:t>опроса следует ориентироваться также</w:t>
      </w:r>
      <w:r w:rsidR="00DC1C2D" w:rsidRPr="00536B60">
        <w:rPr>
          <w:rFonts w:cs="Times New Roman"/>
          <w:szCs w:val="28"/>
        </w:rPr>
        <w:t xml:space="preserve"> на экономические факторы.</w:t>
      </w:r>
      <w:r w:rsidR="00835D6F" w:rsidRPr="00536B60">
        <w:rPr>
          <w:rFonts w:cs="Times New Roman"/>
          <w:szCs w:val="28"/>
        </w:rPr>
        <w:t xml:space="preserve"> Необходимыми условиями для </w:t>
      </w:r>
      <w:r w:rsidR="00A96587" w:rsidRPr="00536B60">
        <w:rPr>
          <w:rFonts w:cs="Times New Roman"/>
          <w:szCs w:val="28"/>
        </w:rPr>
        <w:t>приема и выдачи</w:t>
      </w:r>
      <w:r w:rsidR="00835D6F" w:rsidRPr="00536B60">
        <w:rPr>
          <w:rFonts w:cs="Times New Roman"/>
          <w:szCs w:val="28"/>
        </w:rPr>
        <w:t xml:space="preserve"> тяжеловесных крупногабаритных </w:t>
      </w:r>
      <w:r w:rsidR="00A96587" w:rsidRPr="00536B60">
        <w:rPr>
          <w:rFonts w:cs="Times New Roman"/>
          <w:szCs w:val="28"/>
        </w:rPr>
        <w:t>посылок в Порядке приема и вручения внутренних регистрируемых почтовых отправлений (приказ ФГУП «Почта России» от 17.05. 2012 года) предусмотрены:</w:t>
      </w:r>
    </w:p>
    <w:p w:rsidR="00A96587" w:rsidRPr="00536B60" w:rsidRDefault="0020262D" w:rsidP="00536B60">
      <w:pPr>
        <w:spacing w:line="276" w:lineRule="auto"/>
        <w:jc w:val="both"/>
        <w:rPr>
          <w:rFonts w:cs="Times New Roman"/>
          <w:szCs w:val="28"/>
        </w:rPr>
      </w:pPr>
      <w:r w:rsidRPr="00536B60">
        <w:rPr>
          <w:rFonts w:cs="Times New Roman"/>
          <w:szCs w:val="28"/>
        </w:rPr>
        <w:tab/>
      </w:r>
      <w:r w:rsidR="00A96587" w:rsidRPr="00536B60">
        <w:rPr>
          <w:rFonts w:cs="Times New Roman"/>
          <w:szCs w:val="28"/>
        </w:rPr>
        <w:t> </w:t>
      </w:r>
      <w:r w:rsidRPr="00536B60">
        <w:rPr>
          <w:rFonts w:cs="Times New Roman"/>
          <w:szCs w:val="28"/>
        </w:rPr>
        <w:t>Во-первых,</w:t>
      </w:r>
      <w:r w:rsidR="00A96587" w:rsidRPr="00536B60">
        <w:rPr>
          <w:rFonts w:cs="Times New Roman"/>
          <w:szCs w:val="28"/>
        </w:rPr>
        <w:t xml:space="preserve"> наличие специально выделенных для приема и выдачи посылок отделений почтовой связи</w:t>
      </w:r>
      <w:r w:rsidRPr="00536B60">
        <w:rPr>
          <w:rFonts w:cs="Times New Roman"/>
          <w:szCs w:val="28"/>
        </w:rPr>
        <w:t xml:space="preserve"> (пункт 11.4 Порядка). Речь идет об отделениях, специально оборудованных механизмами и приспособлениями, позволяющими осуществлять прием и выдачу тяжеловесных крупногабаритных посылок (транспортеры, электро</w:t>
      </w:r>
      <w:r w:rsidR="008F50BA">
        <w:rPr>
          <w:rFonts w:cs="Times New Roman"/>
          <w:szCs w:val="28"/>
        </w:rPr>
        <w:t>-</w:t>
      </w:r>
      <w:r w:rsidRPr="00536B60">
        <w:rPr>
          <w:rFonts w:cs="Times New Roman"/>
          <w:szCs w:val="28"/>
        </w:rPr>
        <w:t xml:space="preserve"> и автоподъемники и т.д.);</w:t>
      </w:r>
    </w:p>
    <w:p w:rsidR="00A96587" w:rsidRPr="00536B60" w:rsidRDefault="0020262D" w:rsidP="00536B60">
      <w:pPr>
        <w:spacing w:line="276" w:lineRule="auto"/>
        <w:jc w:val="both"/>
        <w:rPr>
          <w:rFonts w:cs="Times New Roman"/>
          <w:szCs w:val="28"/>
        </w:rPr>
      </w:pPr>
      <w:r w:rsidRPr="00536B60">
        <w:rPr>
          <w:rFonts w:cs="Times New Roman"/>
          <w:szCs w:val="28"/>
        </w:rPr>
        <w:tab/>
        <w:t xml:space="preserve"> Во-вторых, </w:t>
      </w:r>
      <w:r w:rsidR="00A96587" w:rsidRPr="00536B60">
        <w:rPr>
          <w:rFonts w:cs="Times New Roman"/>
          <w:szCs w:val="28"/>
        </w:rPr>
        <w:t>отсутствие перегрузки посылок в пути их следования (пункт 11.5 Порядка)</w:t>
      </w:r>
      <w:r w:rsidRPr="00536B60">
        <w:rPr>
          <w:rFonts w:cs="Times New Roman"/>
          <w:szCs w:val="28"/>
        </w:rPr>
        <w:t>.</w:t>
      </w:r>
    </w:p>
    <w:p w:rsidR="0020262D" w:rsidRPr="00536B60" w:rsidRDefault="0020262D" w:rsidP="00536B60">
      <w:pPr>
        <w:spacing w:line="276" w:lineRule="auto"/>
        <w:jc w:val="both"/>
        <w:rPr>
          <w:rFonts w:cs="Times New Roman"/>
          <w:szCs w:val="28"/>
        </w:rPr>
      </w:pPr>
      <w:r w:rsidRPr="00536B60">
        <w:rPr>
          <w:rFonts w:cs="Times New Roman"/>
          <w:szCs w:val="28"/>
        </w:rPr>
        <w:tab/>
      </w:r>
      <w:r w:rsidR="00DB528C" w:rsidRPr="00536B60">
        <w:rPr>
          <w:rFonts w:cs="Times New Roman"/>
          <w:szCs w:val="28"/>
        </w:rPr>
        <w:t>Посылки, поступившие в адрес осужденных, получают на почте сотрудники исправительных учреждений. Соответственно необходимым условием для получения на почте и выдачи осужденным в исправительном учреждении тяжеловесных крупногабаритных посылок должно являться наличие специальных механизмов и оборудования для перевалки таких посылок. Кроме того, необходимо увеличение штата сотрудников, осуществляющих досмотр содержимого посылок, а также емкостей складов и холодильных установок в местах лишения свободы. Все это потребует дополнительные материальные затраты бюджета государства на содержание м</w:t>
      </w:r>
      <w:r w:rsidR="00D13DA4" w:rsidRPr="00536B60">
        <w:rPr>
          <w:rFonts w:cs="Times New Roman"/>
          <w:szCs w:val="28"/>
        </w:rPr>
        <w:t>ест лишения свободы. П</w:t>
      </w:r>
      <w:r w:rsidR="00DB528C" w:rsidRPr="00536B60">
        <w:rPr>
          <w:rFonts w:cs="Times New Roman"/>
          <w:szCs w:val="28"/>
        </w:rPr>
        <w:t>рием и выдача</w:t>
      </w:r>
      <w:r w:rsidR="00D13DA4" w:rsidRPr="00536B60">
        <w:rPr>
          <w:rFonts w:cs="Times New Roman"/>
          <w:szCs w:val="28"/>
        </w:rPr>
        <w:t xml:space="preserve"> персоналом</w:t>
      </w:r>
      <w:r w:rsidR="00DB528C" w:rsidRPr="00536B60">
        <w:rPr>
          <w:rFonts w:cs="Times New Roman"/>
          <w:szCs w:val="28"/>
        </w:rPr>
        <w:t xml:space="preserve"> столь тя</w:t>
      </w:r>
      <w:r w:rsidR="00D13DA4" w:rsidRPr="00536B60">
        <w:rPr>
          <w:rFonts w:cs="Times New Roman"/>
          <w:szCs w:val="28"/>
        </w:rPr>
        <w:t>же</w:t>
      </w:r>
      <w:r w:rsidR="00DB528C" w:rsidRPr="00536B60">
        <w:rPr>
          <w:rFonts w:cs="Times New Roman"/>
          <w:szCs w:val="28"/>
        </w:rPr>
        <w:t>лых крупногабаритных грузов</w:t>
      </w:r>
      <w:r w:rsidR="00D13DA4" w:rsidRPr="00536B60">
        <w:rPr>
          <w:rFonts w:cs="Times New Roman"/>
          <w:szCs w:val="28"/>
        </w:rPr>
        <w:t xml:space="preserve"> без</w:t>
      </w:r>
      <w:r w:rsidR="00A13C75" w:rsidRPr="00536B60">
        <w:rPr>
          <w:rFonts w:cs="Times New Roman"/>
          <w:szCs w:val="28"/>
        </w:rPr>
        <w:t xml:space="preserve"> приобретения и установки</w:t>
      </w:r>
      <w:r w:rsidR="00D13DA4" w:rsidRPr="00536B60">
        <w:rPr>
          <w:rFonts w:cs="Times New Roman"/>
          <w:szCs w:val="28"/>
        </w:rPr>
        <w:t xml:space="preserve"> специальных приспособлений и механизмов</w:t>
      </w:r>
      <w:r w:rsidR="00DB528C" w:rsidRPr="00536B60">
        <w:rPr>
          <w:rFonts w:cs="Times New Roman"/>
          <w:szCs w:val="28"/>
        </w:rPr>
        <w:t xml:space="preserve"> может повлечь нарушение </w:t>
      </w:r>
      <w:r w:rsidR="00D13DA4" w:rsidRPr="00536B60">
        <w:rPr>
          <w:rFonts w:cs="Times New Roman"/>
          <w:szCs w:val="28"/>
        </w:rPr>
        <w:t xml:space="preserve">правил охраны труда и техники безопасности, особенно для персонала женского пола. </w:t>
      </w:r>
    </w:p>
    <w:p w:rsidR="002947D8" w:rsidRPr="00536B60" w:rsidRDefault="00536B60" w:rsidP="00536B60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10</w:t>
      </w:r>
      <w:r w:rsidR="002947D8" w:rsidRPr="00536B60">
        <w:rPr>
          <w:rFonts w:cs="Times New Roman"/>
          <w:szCs w:val="28"/>
        </w:rPr>
        <w:t>. В настоящее время Минюстом России подготовлен законопроект о регламентации веса почтовых посылок и передач, а также почтовых бандеролей. Данный законопроект с участием автора настоящего экспертного заключения</w:t>
      </w:r>
      <w:r w:rsidR="00454006" w:rsidRPr="00536B60">
        <w:rPr>
          <w:rFonts w:cs="Times New Roman"/>
          <w:szCs w:val="28"/>
        </w:rPr>
        <w:t xml:space="preserve"> 25 октября 2018 года </w:t>
      </w:r>
      <w:r w:rsidR="002947D8" w:rsidRPr="00536B60">
        <w:rPr>
          <w:rFonts w:cs="Times New Roman"/>
          <w:szCs w:val="28"/>
        </w:rPr>
        <w:t>был обсужден на заседании постоянно действующей рабочей группы по рассмотрению проектов нормативных правовых актов, подготовленных в рамках реализации Концепции развития уголовно-исполнительной системы Российской Федерации до 2020 года</w:t>
      </w:r>
      <w:r w:rsidR="00454006" w:rsidRPr="00536B60">
        <w:rPr>
          <w:rFonts w:cs="Times New Roman"/>
          <w:szCs w:val="28"/>
        </w:rPr>
        <w:t>, утвержденной распоряжением Правительства Российской Федерации от 14 октября 2010 года № 1772-Р.</w:t>
      </w:r>
      <w:r w:rsidR="002947D8" w:rsidRPr="00536B60">
        <w:rPr>
          <w:rFonts w:cs="Times New Roman"/>
          <w:szCs w:val="28"/>
        </w:rPr>
        <w:t xml:space="preserve"> </w:t>
      </w:r>
    </w:p>
    <w:p w:rsidR="00454006" w:rsidRPr="00536B60" w:rsidRDefault="00454006" w:rsidP="00536B60">
      <w:pPr>
        <w:spacing w:line="276" w:lineRule="auto"/>
        <w:jc w:val="both"/>
        <w:rPr>
          <w:rFonts w:cs="Times New Roman"/>
          <w:szCs w:val="28"/>
        </w:rPr>
      </w:pPr>
      <w:r w:rsidRPr="00536B60">
        <w:rPr>
          <w:rFonts w:cs="Times New Roman"/>
          <w:szCs w:val="28"/>
        </w:rPr>
        <w:tab/>
        <w:t>Экспертом была поддержана концепция представленного законопроекта и его основные положения. Кроме того, были внесены поправки редакционного плана с изложением части 1 ст. 90 УИК РФ в следующей редакции:</w:t>
      </w:r>
    </w:p>
    <w:p w:rsidR="00454006" w:rsidRPr="00536B60" w:rsidRDefault="00454006" w:rsidP="00144423">
      <w:pPr>
        <w:shd w:val="clear" w:color="auto" w:fill="FFFFFF"/>
        <w:spacing w:line="276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536B60">
        <w:rPr>
          <w:rFonts w:eastAsia="Times New Roman" w:cs="Times New Roman"/>
          <w:szCs w:val="28"/>
          <w:lang w:eastAsia="ru-RU"/>
        </w:rPr>
        <w:lastRenderedPageBreak/>
        <w:t>«1.</w:t>
      </w:r>
      <w:r w:rsidR="00BB0B28">
        <w:rPr>
          <w:rFonts w:eastAsia="Times New Roman" w:cs="Times New Roman"/>
          <w:szCs w:val="28"/>
          <w:lang w:eastAsia="ru-RU"/>
        </w:rPr>
        <w:t xml:space="preserve"> </w:t>
      </w:r>
      <w:r w:rsidRPr="00536B60">
        <w:rPr>
          <w:rFonts w:eastAsia="Times New Roman" w:cs="Times New Roman"/>
          <w:szCs w:val="28"/>
          <w:lang w:eastAsia="ru-RU"/>
        </w:rPr>
        <w:t>Осужденным к лишению свободы разрешается получение посылок, передач и бандеролей:</w:t>
      </w:r>
    </w:p>
    <w:p w:rsidR="00454006" w:rsidRPr="00536B60" w:rsidRDefault="00454006" w:rsidP="00144423">
      <w:pPr>
        <w:shd w:val="clear" w:color="auto" w:fill="FFFFFF"/>
        <w:spacing w:line="276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536B60">
        <w:rPr>
          <w:rFonts w:eastAsia="Times New Roman" w:cs="Times New Roman"/>
          <w:szCs w:val="28"/>
          <w:lang w:eastAsia="ru-RU"/>
        </w:rPr>
        <w:t>а</w:t>
      </w:r>
      <w:proofErr w:type="gramEnd"/>
      <w:r w:rsidRPr="00536B60">
        <w:rPr>
          <w:rFonts w:eastAsia="Times New Roman" w:cs="Times New Roman"/>
          <w:szCs w:val="28"/>
          <w:lang w:eastAsia="ru-RU"/>
        </w:rPr>
        <w:t>) женщинам и лицам, содержащимся в воспитательных колониях, - без ограничения количества;</w:t>
      </w:r>
    </w:p>
    <w:p w:rsidR="00454006" w:rsidRPr="00536B60" w:rsidRDefault="00454006" w:rsidP="00144423">
      <w:pPr>
        <w:shd w:val="clear" w:color="auto" w:fill="FFFFFF"/>
        <w:spacing w:line="276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536B60">
        <w:rPr>
          <w:rFonts w:eastAsia="Times New Roman" w:cs="Times New Roman"/>
          <w:szCs w:val="28"/>
          <w:lang w:eastAsia="ru-RU"/>
        </w:rPr>
        <w:t>б) мужчинам - в количестве, установленном </w:t>
      </w:r>
      <w:hyperlink r:id="rId19" w:anchor="dst100706" w:history="1">
        <w:r w:rsidRPr="00536B60">
          <w:rPr>
            <w:rFonts w:eastAsia="Times New Roman" w:cs="Times New Roman"/>
            <w:szCs w:val="28"/>
            <w:lang w:eastAsia="ru-RU"/>
          </w:rPr>
          <w:t>статьями 121</w:t>
        </w:r>
      </w:hyperlink>
      <w:r w:rsidRPr="00536B60">
        <w:rPr>
          <w:rFonts w:eastAsia="Times New Roman" w:cs="Times New Roman"/>
          <w:szCs w:val="28"/>
          <w:lang w:eastAsia="ru-RU"/>
        </w:rPr>
        <w:t>, </w:t>
      </w:r>
      <w:hyperlink r:id="rId20" w:anchor="dst100730" w:history="1">
        <w:r w:rsidRPr="00536B60">
          <w:rPr>
            <w:rFonts w:eastAsia="Times New Roman" w:cs="Times New Roman"/>
            <w:szCs w:val="28"/>
            <w:lang w:eastAsia="ru-RU"/>
          </w:rPr>
          <w:t>123</w:t>
        </w:r>
      </w:hyperlink>
      <w:r w:rsidRPr="00536B60">
        <w:rPr>
          <w:rFonts w:eastAsia="Times New Roman" w:cs="Times New Roman"/>
          <w:szCs w:val="28"/>
          <w:lang w:eastAsia="ru-RU"/>
        </w:rPr>
        <w:t>, </w:t>
      </w:r>
      <w:hyperlink r:id="rId21" w:anchor="dst100753" w:history="1">
        <w:r w:rsidRPr="00536B60">
          <w:rPr>
            <w:rFonts w:eastAsia="Times New Roman" w:cs="Times New Roman"/>
            <w:szCs w:val="28"/>
            <w:lang w:eastAsia="ru-RU"/>
          </w:rPr>
          <w:t>125</w:t>
        </w:r>
      </w:hyperlink>
      <w:r w:rsidRPr="00536B60">
        <w:rPr>
          <w:rFonts w:eastAsia="Times New Roman" w:cs="Times New Roman"/>
          <w:szCs w:val="28"/>
          <w:lang w:eastAsia="ru-RU"/>
        </w:rPr>
        <w:t> и </w:t>
      </w:r>
      <w:hyperlink r:id="rId22" w:anchor="dst100795" w:history="1">
        <w:r w:rsidRPr="00536B60">
          <w:rPr>
            <w:rFonts w:eastAsia="Times New Roman" w:cs="Times New Roman"/>
            <w:szCs w:val="28"/>
            <w:lang w:eastAsia="ru-RU"/>
          </w:rPr>
          <w:t>131</w:t>
        </w:r>
      </w:hyperlink>
      <w:r w:rsidRPr="00536B60">
        <w:rPr>
          <w:rFonts w:eastAsia="Times New Roman" w:cs="Times New Roman"/>
          <w:szCs w:val="28"/>
          <w:lang w:eastAsia="ru-RU"/>
        </w:rPr>
        <w:t> настоящего Кодекса.</w:t>
      </w:r>
    </w:p>
    <w:p w:rsidR="00536B60" w:rsidRPr="00536B60" w:rsidRDefault="00454006" w:rsidP="00536B60">
      <w:pPr>
        <w:spacing w:line="276" w:lineRule="auto"/>
        <w:jc w:val="both"/>
        <w:textAlignment w:val="baseline"/>
        <w:rPr>
          <w:rFonts w:cs="Times New Roman"/>
          <w:szCs w:val="28"/>
        </w:rPr>
      </w:pPr>
      <w:r w:rsidRPr="00536B60">
        <w:rPr>
          <w:rFonts w:cs="Times New Roman"/>
          <w:szCs w:val="28"/>
        </w:rPr>
        <w:tab/>
        <w:t>Максимальный вес одной посылки или одной передачи не должен превышать двадцати килограммов, вес одной бандероли – двух килограммов»</w:t>
      </w:r>
      <w:r w:rsidR="00D51517" w:rsidRPr="00536B60">
        <w:rPr>
          <w:rFonts w:cs="Times New Roman"/>
          <w:szCs w:val="28"/>
        </w:rPr>
        <w:t>.</w:t>
      </w:r>
    </w:p>
    <w:p w:rsidR="00D51517" w:rsidRPr="00536B60" w:rsidRDefault="00536B60" w:rsidP="00536B60">
      <w:pPr>
        <w:spacing w:line="276" w:lineRule="auto"/>
        <w:jc w:val="both"/>
        <w:textAlignment w:val="baseline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D51517" w:rsidRPr="00536B60">
        <w:rPr>
          <w:rFonts w:cs="Times New Roman"/>
          <w:szCs w:val="28"/>
        </w:rPr>
        <w:t>Представляется, что указанная норма может быть предложена в рабочую группу Минюста России с обоснованием, изложенным в экспертном заключении.</w:t>
      </w:r>
    </w:p>
    <w:p w:rsidR="002E46B3" w:rsidRDefault="00536B60" w:rsidP="004D27FC">
      <w:pPr>
        <w:spacing w:after="180" w:line="330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  <w:t xml:space="preserve">Экспертное заключение подготовлено Заслуженным деятелем науки РФ, доктором юридических наук, профессором, научным руководителем НОЦ «Проблемы уголовно-исполнительного права имени Ю.М.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Ткачевского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», профессором кафедры </w:t>
      </w:r>
      <w:r w:rsidR="00144423">
        <w:rPr>
          <w:rFonts w:eastAsia="Times New Roman" w:cs="Times New Roman"/>
          <w:color w:val="000000"/>
          <w:szCs w:val="28"/>
          <w:lang w:eastAsia="ru-RU"/>
        </w:rPr>
        <w:t xml:space="preserve">уголовного права и криминологии Юридического факультета МГУ имени М.В. Ломоносова </w:t>
      </w:r>
      <w:r w:rsidR="00144423" w:rsidRPr="00144423">
        <w:rPr>
          <w:rFonts w:eastAsia="Times New Roman" w:cs="Times New Roman"/>
          <w:i/>
          <w:color w:val="000000"/>
          <w:szCs w:val="28"/>
          <w:lang w:eastAsia="ru-RU"/>
        </w:rPr>
        <w:t>В.И. Селиверстовым.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144423" w:rsidRPr="00B03E4F" w:rsidRDefault="002E46B3" w:rsidP="004D27FC">
      <w:pPr>
        <w:spacing w:after="180" w:line="330" w:lineRule="atLeast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bookmarkStart w:id="3" w:name="_GoBack"/>
      <w:bookmarkEnd w:id="3"/>
      <w:r w:rsidR="00144423">
        <w:rPr>
          <w:rFonts w:eastAsia="Times New Roman" w:cs="Times New Roman"/>
          <w:color w:val="000000"/>
          <w:szCs w:val="28"/>
          <w:lang w:eastAsia="ru-RU"/>
        </w:rPr>
        <w:t>Экспертное заключение одобрено на заседании кафедры уго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ловного права и криминологии «25» октября </w:t>
      </w:r>
      <w:r w:rsidR="00144423">
        <w:rPr>
          <w:rFonts w:eastAsia="Times New Roman" w:cs="Times New Roman"/>
          <w:color w:val="000000"/>
          <w:szCs w:val="28"/>
          <w:lang w:eastAsia="ru-RU"/>
        </w:rPr>
        <w:t xml:space="preserve">2018 года, протокол № </w:t>
      </w:r>
      <w:r>
        <w:rPr>
          <w:rFonts w:eastAsia="Times New Roman" w:cs="Times New Roman"/>
          <w:color w:val="000000"/>
          <w:szCs w:val="28"/>
          <w:lang w:eastAsia="ru-RU"/>
        </w:rPr>
        <w:t>199.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F29A7" w:rsidRPr="004D27FC" w:rsidTr="004D27F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F29A7" w:rsidRPr="004D27FC" w:rsidRDefault="004F29A7" w:rsidP="004D27FC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bookmarkStart w:id="4" w:name="100388"/>
        <w:bookmarkEnd w:id="4"/>
      </w:tr>
    </w:tbl>
    <w:p w:rsidR="00144423" w:rsidRDefault="00144423">
      <w:bookmarkStart w:id="5" w:name="100389"/>
      <w:bookmarkStart w:id="6" w:name="100391"/>
      <w:bookmarkStart w:id="7" w:name="100392"/>
      <w:bookmarkEnd w:id="5"/>
      <w:bookmarkEnd w:id="6"/>
      <w:bookmarkEnd w:id="7"/>
      <w:r>
        <w:t>И.О. Заведующего кафедрой уголовного права</w:t>
      </w:r>
    </w:p>
    <w:p w:rsidR="00144423" w:rsidRDefault="00144423">
      <w:r>
        <w:t xml:space="preserve"> </w:t>
      </w:r>
      <w:proofErr w:type="gramStart"/>
      <w:r>
        <w:t>и</w:t>
      </w:r>
      <w:proofErr w:type="gramEnd"/>
      <w:r>
        <w:t xml:space="preserve"> криминологии, кандидат юридических наук</w:t>
      </w:r>
    </w:p>
    <w:p w:rsidR="004D27FC" w:rsidRPr="00F87A94" w:rsidRDefault="00144423">
      <w:proofErr w:type="gramStart"/>
      <w:r>
        <w:t>доцент</w:t>
      </w:r>
      <w:proofErr w:type="gramEnd"/>
      <w:r>
        <w:t xml:space="preserve">                                                                                     С.В. Романов</w:t>
      </w:r>
    </w:p>
    <w:sectPr w:rsidR="004D27FC" w:rsidRPr="00F87A94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738" w:rsidRDefault="005F0738" w:rsidP="003D3CA3">
      <w:r>
        <w:separator/>
      </w:r>
    </w:p>
  </w:endnote>
  <w:endnote w:type="continuationSeparator" w:id="0">
    <w:p w:rsidR="005F0738" w:rsidRDefault="005F0738" w:rsidP="003D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738" w:rsidRDefault="005F0738" w:rsidP="003D3CA3">
      <w:r>
        <w:separator/>
      </w:r>
    </w:p>
  </w:footnote>
  <w:footnote w:type="continuationSeparator" w:id="0">
    <w:p w:rsidR="005F0738" w:rsidRDefault="005F0738" w:rsidP="003D3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7966120"/>
      <w:docPartObj>
        <w:docPartGallery w:val="Page Numbers (Top of Page)"/>
        <w:docPartUnique/>
      </w:docPartObj>
    </w:sdtPr>
    <w:sdtEndPr/>
    <w:sdtContent>
      <w:p w:rsidR="003D3CA3" w:rsidRDefault="003D3CA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6B3">
          <w:rPr>
            <w:noProof/>
          </w:rPr>
          <w:t>8</w:t>
        </w:r>
        <w:r>
          <w:fldChar w:fldCharType="end"/>
        </w:r>
      </w:p>
    </w:sdtContent>
  </w:sdt>
  <w:p w:rsidR="003D3CA3" w:rsidRDefault="003D3C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01"/>
    <w:rsid w:val="00020F8C"/>
    <w:rsid w:val="000B7444"/>
    <w:rsid w:val="00144423"/>
    <w:rsid w:val="001934D3"/>
    <w:rsid w:val="0020262D"/>
    <w:rsid w:val="00203BCA"/>
    <w:rsid w:val="00216573"/>
    <w:rsid w:val="00257B71"/>
    <w:rsid w:val="00293082"/>
    <w:rsid w:val="00293B39"/>
    <w:rsid w:val="002947D8"/>
    <w:rsid w:val="002E2105"/>
    <w:rsid w:val="002E46B3"/>
    <w:rsid w:val="00303CC1"/>
    <w:rsid w:val="003D3CA3"/>
    <w:rsid w:val="003E49EE"/>
    <w:rsid w:val="00411745"/>
    <w:rsid w:val="00440D2D"/>
    <w:rsid w:val="00454006"/>
    <w:rsid w:val="004611D8"/>
    <w:rsid w:val="004A59EE"/>
    <w:rsid w:val="004D27FC"/>
    <w:rsid w:val="004F29A7"/>
    <w:rsid w:val="00504A3B"/>
    <w:rsid w:val="00522DA7"/>
    <w:rsid w:val="00536B60"/>
    <w:rsid w:val="00562A8E"/>
    <w:rsid w:val="005F0738"/>
    <w:rsid w:val="006719D6"/>
    <w:rsid w:val="00697741"/>
    <w:rsid w:val="006A0DAE"/>
    <w:rsid w:val="006A3885"/>
    <w:rsid w:val="006E33CA"/>
    <w:rsid w:val="006F70B8"/>
    <w:rsid w:val="007E2ACE"/>
    <w:rsid w:val="00811A47"/>
    <w:rsid w:val="00835D6F"/>
    <w:rsid w:val="00840369"/>
    <w:rsid w:val="00890A16"/>
    <w:rsid w:val="008C796A"/>
    <w:rsid w:val="008F50BA"/>
    <w:rsid w:val="00977789"/>
    <w:rsid w:val="009853ED"/>
    <w:rsid w:val="00986117"/>
    <w:rsid w:val="00994CBA"/>
    <w:rsid w:val="009D237B"/>
    <w:rsid w:val="00A116E0"/>
    <w:rsid w:val="00A13C75"/>
    <w:rsid w:val="00A96587"/>
    <w:rsid w:val="00B03E4F"/>
    <w:rsid w:val="00B10101"/>
    <w:rsid w:val="00B35F1C"/>
    <w:rsid w:val="00B42A35"/>
    <w:rsid w:val="00B7035F"/>
    <w:rsid w:val="00B74CB9"/>
    <w:rsid w:val="00BB0B28"/>
    <w:rsid w:val="00BE62F3"/>
    <w:rsid w:val="00BF0613"/>
    <w:rsid w:val="00C160E6"/>
    <w:rsid w:val="00C7330D"/>
    <w:rsid w:val="00CF086E"/>
    <w:rsid w:val="00D13DA4"/>
    <w:rsid w:val="00D51517"/>
    <w:rsid w:val="00DA4C2E"/>
    <w:rsid w:val="00DA7BE0"/>
    <w:rsid w:val="00DB528C"/>
    <w:rsid w:val="00DC1C2D"/>
    <w:rsid w:val="00E25CD8"/>
    <w:rsid w:val="00E2775D"/>
    <w:rsid w:val="00E36703"/>
    <w:rsid w:val="00EA6DEC"/>
    <w:rsid w:val="00ED16CF"/>
    <w:rsid w:val="00F878BC"/>
    <w:rsid w:val="00F87A94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3CBEE-CF23-49C5-A9A8-A7FE80ED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9D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4D27F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4D27F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20F8C"/>
  </w:style>
  <w:style w:type="character" w:styleId="a3">
    <w:name w:val="Hyperlink"/>
    <w:basedOn w:val="a0"/>
    <w:uiPriority w:val="99"/>
    <w:semiHidden/>
    <w:unhideWhenUsed/>
    <w:rsid w:val="00020F8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D3C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3CA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D3C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3CA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5691/c2120edaf454a1f2adffa2d5658af44c3d1edd70/" TargetMode="External"/><Relationship Id="rId13" Type="http://schemas.openxmlformats.org/officeDocument/2006/relationships/hyperlink" Target="http://www.consultant.ru/document/cons_doc_LAW_285691/bb8e4f6244813781010f5be23f8f2b2b17d551e8/" TargetMode="External"/><Relationship Id="rId18" Type="http://schemas.openxmlformats.org/officeDocument/2006/relationships/hyperlink" Target="http://www.garant.ru/products/ipo/prime/doc/7103573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285691/c2120edaf454a1f2adffa2d5658af44c3d1edd70/" TargetMode="External"/><Relationship Id="rId7" Type="http://schemas.openxmlformats.org/officeDocument/2006/relationships/hyperlink" Target="http://www.consultant.ru/document/cons_doc_LAW_285691/6d6d56fbf43b24dc121882bcbe851aaa48a8f943/" TargetMode="External"/><Relationship Id="rId12" Type="http://schemas.openxmlformats.org/officeDocument/2006/relationships/hyperlink" Target="http://www.consultant.ru/document/cons_doc_LAW_285691/c2120edaf454a1f2adffa2d5658af44c3d1edd70/" TargetMode="External"/><Relationship Id="rId17" Type="http://schemas.openxmlformats.org/officeDocument/2006/relationships/hyperlink" Target="http://www.consultant.ru/document/cons_doc_LAW_285691/bb8e4f6244813781010f5be23f8f2b2b17d551e8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85691/c2120edaf454a1f2adffa2d5658af44c3d1edd70/" TargetMode="External"/><Relationship Id="rId20" Type="http://schemas.openxmlformats.org/officeDocument/2006/relationships/hyperlink" Target="http://www.consultant.ru/document/cons_doc_LAW_285691/6d6d56fbf43b24dc121882bcbe851aaa48a8f943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5691/3fbf803312cfa528f425ab5a1c2230a7c1dc0a66/" TargetMode="External"/><Relationship Id="rId11" Type="http://schemas.openxmlformats.org/officeDocument/2006/relationships/hyperlink" Target="http://www.consultant.ru/document/cons_doc_LAW_285691/6d6d56fbf43b24dc121882bcbe851aaa48a8f943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consultant.ru/document/cons_doc_LAW_285691/6d6d56fbf43b24dc121882bcbe851aaa48a8f943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onsultant.ru/document/cons_doc_LAW_285691/3fbf803312cfa528f425ab5a1c2230a7c1dc0a66/" TargetMode="External"/><Relationship Id="rId19" Type="http://schemas.openxmlformats.org/officeDocument/2006/relationships/hyperlink" Target="http://www.consultant.ru/document/cons_doc_LAW_285691/3fbf803312cfa528f425ab5a1c2230a7c1dc0a66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285691/bb8e4f6244813781010f5be23f8f2b2b17d551e8/" TargetMode="External"/><Relationship Id="rId14" Type="http://schemas.openxmlformats.org/officeDocument/2006/relationships/hyperlink" Target="http://www.consultant.ru/document/cons_doc_LAW_285691/3fbf803312cfa528f425ab5a1c2230a7c1dc0a66/" TargetMode="External"/><Relationship Id="rId22" Type="http://schemas.openxmlformats.org/officeDocument/2006/relationships/hyperlink" Target="http://www.consultant.ru/document/cons_doc_LAW_285691/bb8e4f6244813781010f5be23f8f2b2b17d551e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8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</dc:creator>
  <cp:keywords/>
  <dc:description/>
  <cp:lastModifiedBy>VIS</cp:lastModifiedBy>
  <cp:revision>22</cp:revision>
  <dcterms:created xsi:type="dcterms:W3CDTF">2018-10-21T06:36:00Z</dcterms:created>
  <dcterms:modified xsi:type="dcterms:W3CDTF">2018-10-30T13:44:00Z</dcterms:modified>
</cp:coreProperties>
</file>